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36D55" w14:textId="77777777" w:rsidR="00807D17" w:rsidRDefault="00000000">
      <w:pPr>
        <w:jc w:val="center"/>
      </w:pPr>
      <w:r>
        <w:rPr>
          <w:b/>
          <w:bCs/>
          <w:sz w:val="48"/>
          <w:szCs w:val="48"/>
        </w:rPr>
        <w:t xml:space="preserve">Guía de </w:t>
      </w:r>
      <w:proofErr w:type="spellStart"/>
      <w:r>
        <w:rPr>
          <w:b/>
          <w:bCs/>
          <w:sz w:val="48"/>
          <w:szCs w:val="48"/>
        </w:rPr>
        <w:t>alternativas</w:t>
      </w:r>
      <w:proofErr w:type="spellEnd"/>
      <w:r>
        <w:rPr>
          <w:b/>
          <w:bCs/>
          <w:sz w:val="48"/>
          <w:szCs w:val="48"/>
        </w:rPr>
        <w:t xml:space="preserve"> de </w:t>
      </w:r>
      <w:proofErr w:type="spellStart"/>
      <w:r>
        <w:rPr>
          <w:b/>
          <w:bCs/>
          <w:sz w:val="48"/>
          <w:szCs w:val="48"/>
        </w:rPr>
        <w:t>compensación</w:t>
      </w:r>
      <w:proofErr w:type="spellEnd"/>
      <w:r>
        <w:rPr>
          <w:b/>
          <w:bCs/>
          <w:sz w:val="48"/>
          <w:szCs w:val="48"/>
        </w:rPr>
        <w:t xml:space="preserve"> de </w:t>
      </w:r>
      <w:proofErr w:type="spellStart"/>
      <w:r>
        <w:rPr>
          <w:b/>
          <w:bCs/>
          <w:sz w:val="48"/>
          <w:szCs w:val="48"/>
        </w:rPr>
        <w:t>emisiones</w:t>
      </w:r>
      <w:proofErr w:type="spellEnd"/>
      <w:r>
        <w:rPr>
          <w:b/>
          <w:bCs/>
          <w:sz w:val="48"/>
          <w:szCs w:val="48"/>
        </w:rPr>
        <w:br/>
        <w:t xml:space="preserve">para </w:t>
      </w:r>
      <w:proofErr w:type="spellStart"/>
      <w:r>
        <w:rPr>
          <w:b/>
          <w:bCs/>
          <w:sz w:val="48"/>
          <w:szCs w:val="48"/>
        </w:rPr>
        <w:t>fuentes</w:t>
      </w:r>
      <w:proofErr w:type="spellEnd"/>
      <w:r>
        <w:rPr>
          <w:b/>
          <w:bCs/>
          <w:sz w:val="48"/>
          <w:szCs w:val="48"/>
        </w:rPr>
        <w:t xml:space="preserve"> de </w:t>
      </w:r>
      <w:proofErr w:type="spellStart"/>
      <w:r>
        <w:rPr>
          <w:b/>
          <w:bCs/>
          <w:sz w:val="48"/>
          <w:szCs w:val="48"/>
        </w:rPr>
        <w:t>combustión</w:t>
      </w:r>
      <w:proofErr w:type="spellEnd"/>
    </w:p>
    <w:p w14:paraId="43D64226" w14:textId="77777777" w:rsidR="00807D17" w:rsidRDefault="00000000">
      <w:pPr>
        <w:jc w:val="center"/>
        <w:rPr>
          <w:b/>
          <w:bCs/>
          <w:color w:val="0000FF"/>
          <w:sz w:val="28"/>
          <w:szCs w:val="28"/>
        </w:rPr>
      </w:pPr>
      <w:proofErr w:type="spellStart"/>
      <w:r>
        <w:rPr>
          <w:b/>
          <w:bCs/>
          <w:color w:val="0000FF"/>
          <w:sz w:val="28"/>
          <w:szCs w:val="28"/>
        </w:rPr>
        <w:t>Actualización</w:t>
      </w:r>
      <w:proofErr w:type="spellEnd"/>
      <w:r>
        <w:rPr>
          <w:b/>
          <w:bCs/>
          <w:color w:val="0000FF"/>
          <w:sz w:val="28"/>
          <w:szCs w:val="28"/>
        </w:rPr>
        <w:t xml:space="preserve"> </w:t>
      </w:r>
      <w:proofErr w:type="spellStart"/>
      <w:r>
        <w:rPr>
          <w:b/>
          <w:bCs/>
          <w:color w:val="0000FF"/>
          <w:sz w:val="28"/>
          <w:szCs w:val="28"/>
        </w:rPr>
        <w:t>Noviembre</w:t>
      </w:r>
      <w:proofErr w:type="spellEnd"/>
      <w:r>
        <w:rPr>
          <w:b/>
          <w:bCs/>
          <w:color w:val="0000FF"/>
          <w:sz w:val="28"/>
          <w:szCs w:val="28"/>
        </w:rPr>
        <w:t xml:space="preserve"> 2025</w:t>
      </w:r>
    </w:p>
    <w:p w14:paraId="55F1025D" w14:textId="0FB27267" w:rsidR="0091389F" w:rsidRDefault="0091389F">
      <w:pPr>
        <w:rPr>
          <w:b/>
          <w:bCs/>
          <w:color w:val="0000FF"/>
          <w:sz w:val="28"/>
          <w:szCs w:val="28"/>
        </w:rPr>
      </w:pPr>
      <w:r>
        <w:rPr>
          <w:b/>
          <w:bCs/>
          <w:color w:val="0000FF"/>
          <w:sz w:val="28"/>
          <w:szCs w:val="28"/>
        </w:rPr>
        <w:br w:type="page"/>
      </w:r>
    </w:p>
    <w:p w14:paraId="4BDB9642" w14:textId="77777777" w:rsidR="0091389F" w:rsidRDefault="0091389F">
      <w:pPr>
        <w:jc w:val="center"/>
      </w:pPr>
    </w:p>
    <w:p w14:paraId="0DB497B4" w14:textId="77777777" w:rsidR="00807D17" w:rsidRDefault="00807D17">
      <w:pPr>
        <w:jc w:val="center"/>
      </w:pPr>
    </w:p>
    <w:p w14:paraId="2F058D56" w14:textId="77777777" w:rsidR="00807D17" w:rsidRDefault="00000000">
      <w:pPr>
        <w:pStyle w:val="Ttulo1"/>
      </w:pPr>
      <w:bookmarkStart w:id="0" w:name="_Toc213984768"/>
      <w:r>
        <w:t>ÍNDICE</w:t>
      </w:r>
      <w:bookmarkEnd w:id="0"/>
    </w:p>
    <w:sdt>
      <w:sdtPr>
        <w:rPr>
          <w:lang w:val="es-ES"/>
        </w:rPr>
        <w:id w:val="-1054389019"/>
        <w:docPartObj>
          <w:docPartGallery w:val="Table of Contents"/>
          <w:docPartUnique/>
        </w:docPartObj>
      </w:sdtPr>
      <w:sdtEndPr>
        <w:rPr>
          <w:rFonts w:ascii="Arial" w:eastAsia="Arial" w:hAnsi="Arial" w:cs="Arial"/>
          <w:noProof/>
          <w:color w:val="auto"/>
          <w:sz w:val="22"/>
          <w:szCs w:val="22"/>
          <w:lang w:val="en"/>
        </w:rPr>
      </w:sdtEndPr>
      <w:sdtContent>
        <w:p w14:paraId="4C6A806F" w14:textId="2A7B8B18" w:rsidR="0052179E" w:rsidRDefault="0052179E">
          <w:pPr>
            <w:pStyle w:val="TtuloTDC"/>
          </w:pPr>
          <w:r>
            <w:rPr>
              <w:lang w:val="es-ES"/>
            </w:rPr>
            <w:t>Tabla de contenido</w:t>
          </w:r>
        </w:p>
        <w:p w14:paraId="480B67DE" w14:textId="203B685E" w:rsidR="0052179E" w:rsidRDefault="0052179E">
          <w:pPr>
            <w:pStyle w:val="TDC1"/>
            <w:tabs>
              <w:tab w:val="right" w:leader="dot" w:pos="8630"/>
            </w:tabs>
            <w:rPr>
              <w:noProof/>
            </w:rPr>
          </w:pPr>
          <w:r>
            <w:rPr>
              <w:b w:val="0"/>
              <w:bCs w:val="0"/>
            </w:rPr>
            <w:fldChar w:fldCharType="begin"/>
          </w:r>
          <w:r>
            <w:instrText>TOC \o "1-3" \h \z \u</w:instrText>
          </w:r>
          <w:r>
            <w:rPr>
              <w:b w:val="0"/>
              <w:bCs w:val="0"/>
            </w:rPr>
            <w:fldChar w:fldCharType="separate"/>
          </w:r>
          <w:hyperlink w:anchor="_Toc213984768" w:history="1">
            <w:r w:rsidRPr="00996BE8">
              <w:rPr>
                <w:rStyle w:val="Hipervnculo"/>
                <w:noProof/>
              </w:rPr>
              <w:t>ÍNDICE</w:t>
            </w:r>
            <w:r>
              <w:rPr>
                <w:noProof/>
                <w:webHidden/>
              </w:rPr>
              <w:tab/>
            </w:r>
            <w:r>
              <w:rPr>
                <w:noProof/>
                <w:webHidden/>
              </w:rPr>
              <w:fldChar w:fldCharType="begin"/>
            </w:r>
            <w:r>
              <w:rPr>
                <w:noProof/>
                <w:webHidden/>
              </w:rPr>
              <w:instrText xml:space="preserve"> PAGEREF _Toc213984768 \h </w:instrText>
            </w:r>
            <w:r>
              <w:rPr>
                <w:noProof/>
                <w:webHidden/>
              </w:rPr>
            </w:r>
            <w:r>
              <w:rPr>
                <w:noProof/>
                <w:webHidden/>
              </w:rPr>
              <w:fldChar w:fldCharType="separate"/>
            </w:r>
            <w:r>
              <w:rPr>
                <w:noProof/>
                <w:webHidden/>
              </w:rPr>
              <w:t>2</w:t>
            </w:r>
            <w:r>
              <w:rPr>
                <w:noProof/>
                <w:webHidden/>
              </w:rPr>
              <w:fldChar w:fldCharType="end"/>
            </w:r>
          </w:hyperlink>
        </w:p>
        <w:p w14:paraId="789C8F8E" w14:textId="327B3DC5" w:rsidR="0052179E" w:rsidRDefault="0052179E">
          <w:pPr>
            <w:pStyle w:val="TDC1"/>
            <w:tabs>
              <w:tab w:val="right" w:leader="dot" w:pos="8630"/>
            </w:tabs>
            <w:rPr>
              <w:noProof/>
            </w:rPr>
          </w:pPr>
          <w:hyperlink w:anchor="_Toc213984769" w:history="1">
            <w:r w:rsidRPr="00996BE8">
              <w:rPr>
                <w:rStyle w:val="Hipervnculo"/>
                <w:noProof/>
                <w:lang w:val="es-ES_tradnl"/>
              </w:rPr>
              <w:t>INTRODUCCIÓN</w:t>
            </w:r>
            <w:r>
              <w:rPr>
                <w:noProof/>
                <w:webHidden/>
              </w:rPr>
              <w:tab/>
            </w:r>
            <w:r>
              <w:rPr>
                <w:noProof/>
                <w:webHidden/>
              </w:rPr>
              <w:fldChar w:fldCharType="begin"/>
            </w:r>
            <w:r>
              <w:rPr>
                <w:noProof/>
                <w:webHidden/>
              </w:rPr>
              <w:instrText xml:space="preserve"> PAGEREF _Toc213984769 \h </w:instrText>
            </w:r>
            <w:r>
              <w:rPr>
                <w:noProof/>
                <w:webHidden/>
              </w:rPr>
            </w:r>
            <w:r>
              <w:rPr>
                <w:noProof/>
                <w:webHidden/>
              </w:rPr>
              <w:fldChar w:fldCharType="separate"/>
            </w:r>
            <w:r>
              <w:rPr>
                <w:noProof/>
                <w:webHidden/>
              </w:rPr>
              <w:t>3</w:t>
            </w:r>
            <w:r>
              <w:rPr>
                <w:noProof/>
                <w:webHidden/>
              </w:rPr>
              <w:fldChar w:fldCharType="end"/>
            </w:r>
          </w:hyperlink>
        </w:p>
        <w:p w14:paraId="293C3E9C" w14:textId="62BD8E1A" w:rsidR="0052179E" w:rsidRDefault="0052179E">
          <w:pPr>
            <w:pStyle w:val="TDC1"/>
            <w:tabs>
              <w:tab w:val="right" w:leader="dot" w:pos="8630"/>
            </w:tabs>
            <w:rPr>
              <w:noProof/>
            </w:rPr>
          </w:pPr>
          <w:hyperlink w:anchor="_Toc213984770" w:history="1">
            <w:r w:rsidRPr="00996BE8">
              <w:rPr>
                <w:rStyle w:val="Hipervnculo"/>
                <w:noProof/>
                <w:lang w:val="es-ES_tradnl"/>
              </w:rPr>
              <w:t>OBJETIVOS</w:t>
            </w:r>
            <w:r>
              <w:rPr>
                <w:noProof/>
                <w:webHidden/>
              </w:rPr>
              <w:tab/>
            </w:r>
            <w:r>
              <w:rPr>
                <w:noProof/>
                <w:webHidden/>
              </w:rPr>
              <w:fldChar w:fldCharType="begin"/>
            </w:r>
            <w:r>
              <w:rPr>
                <w:noProof/>
                <w:webHidden/>
              </w:rPr>
              <w:instrText xml:space="preserve"> PAGEREF _Toc213984770 \h </w:instrText>
            </w:r>
            <w:r>
              <w:rPr>
                <w:noProof/>
                <w:webHidden/>
              </w:rPr>
            </w:r>
            <w:r>
              <w:rPr>
                <w:noProof/>
                <w:webHidden/>
              </w:rPr>
              <w:fldChar w:fldCharType="separate"/>
            </w:r>
            <w:r>
              <w:rPr>
                <w:noProof/>
                <w:webHidden/>
              </w:rPr>
              <w:t>4</w:t>
            </w:r>
            <w:r>
              <w:rPr>
                <w:noProof/>
                <w:webHidden/>
              </w:rPr>
              <w:fldChar w:fldCharType="end"/>
            </w:r>
          </w:hyperlink>
        </w:p>
        <w:p w14:paraId="073AC276" w14:textId="59C3E593" w:rsidR="0052179E" w:rsidRDefault="0052179E">
          <w:pPr>
            <w:pStyle w:val="TDC2"/>
            <w:tabs>
              <w:tab w:val="right" w:leader="dot" w:pos="8630"/>
            </w:tabs>
            <w:rPr>
              <w:noProof/>
            </w:rPr>
          </w:pPr>
          <w:hyperlink w:anchor="_Toc213984771" w:history="1">
            <w:r w:rsidRPr="00996BE8">
              <w:rPr>
                <w:rStyle w:val="Hipervnculo"/>
                <w:noProof/>
                <w:lang w:val="es-ES_tradnl"/>
              </w:rPr>
              <w:t>Objetivo general</w:t>
            </w:r>
            <w:r>
              <w:rPr>
                <w:noProof/>
                <w:webHidden/>
              </w:rPr>
              <w:tab/>
            </w:r>
            <w:r>
              <w:rPr>
                <w:noProof/>
                <w:webHidden/>
              </w:rPr>
              <w:fldChar w:fldCharType="begin"/>
            </w:r>
            <w:r>
              <w:rPr>
                <w:noProof/>
                <w:webHidden/>
              </w:rPr>
              <w:instrText xml:space="preserve"> PAGEREF _Toc213984771 \h </w:instrText>
            </w:r>
            <w:r>
              <w:rPr>
                <w:noProof/>
                <w:webHidden/>
              </w:rPr>
            </w:r>
            <w:r>
              <w:rPr>
                <w:noProof/>
                <w:webHidden/>
              </w:rPr>
              <w:fldChar w:fldCharType="separate"/>
            </w:r>
            <w:r>
              <w:rPr>
                <w:noProof/>
                <w:webHidden/>
              </w:rPr>
              <w:t>4</w:t>
            </w:r>
            <w:r>
              <w:rPr>
                <w:noProof/>
                <w:webHidden/>
              </w:rPr>
              <w:fldChar w:fldCharType="end"/>
            </w:r>
          </w:hyperlink>
        </w:p>
        <w:p w14:paraId="7442EFE5" w14:textId="1C43AC76" w:rsidR="0052179E" w:rsidRDefault="0052179E">
          <w:pPr>
            <w:pStyle w:val="TDC2"/>
            <w:tabs>
              <w:tab w:val="right" w:leader="dot" w:pos="8630"/>
            </w:tabs>
            <w:rPr>
              <w:noProof/>
            </w:rPr>
          </w:pPr>
          <w:hyperlink w:anchor="_Toc213984772" w:history="1">
            <w:r w:rsidRPr="00996BE8">
              <w:rPr>
                <w:rStyle w:val="Hipervnculo"/>
                <w:noProof/>
                <w:lang w:val="es-ES_tradnl"/>
              </w:rPr>
              <w:t>Objetivos específicos</w:t>
            </w:r>
            <w:r>
              <w:rPr>
                <w:noProof/>
                <w:webHidden/>
              </w:rPr>
              <w:tab/>
            </w:r>
            <w:r>
              <w:rPr>
                <w:noProof/>
                <w:webHidden/>
              </w:rPr>
              <w:fldChar w:fldCharType="begin"/>
            </w:r>
            <w:r>
              <w:rPr>
                <w:noProof/>
                <w:webHidden/>
              </w:rPr>
              <w:instrText xml:space="preserve"> PAGEREF _Toc213984772 \h </w:instrText>
            </w:r>
            <w:r>
              <w:rPr>
                <w:noProof/>
                <w:webHidden/>
              </w:rPr>
            </w:r>
            <w:r>
              <w:rPr>
                <w:noProof/>
                <w:webHidden/>
              </w:rPr>
              <w:fldChar w:fldCharType="separate"/>
            </w:r>
            <w:r>
              <w:rPr>
                <w:noProof/>
                <w:webHidden/>
              </w:rPr>
              <w:t>4</w:t>
            </w:r>
            <w:r>
              <w:rPr>
                <w:noProof/>
                <w:webHidden/>
              </w:rPr>
              <w:fldChar w:fldCharType="end"/>
            </w:r>
          </w:hyperlink>
        </w:p>
        <w:p w14:paraId="46FA2BE3" w14:textId="76515F29" w:rsidR="0052179E" w:rsidRDefault="0052179E">
          <w:pPr>
            <w:pStyle w:val="TDC1"/>
            <w:tabs>
              <w:tab w:val="right" w:leader="dot" w:pos="8630"/>
            </w:tabs>
            <w:rPr>
              <w:noProof/>
            </w:rPr>
          </w:pPr>
          <w:hyperlink w:anchor="_Toc213984773" w:history="1">
            <w:r w:rsidRPr="00996BE8">
              <w:rPr>
                <w:rStyle w:val="Hipervnculo"/>
                <w:noProof/>
                <w:lang w:val="es-ES_tradnl"/>
              </w:rPr>
              <w:t>CAPÍTULO 1 ― ANTECEDENTES SOBRE COMPENSACIÓN DE EMISIONES SEGÚN EL DS N° 31/2016</w:t>
            </w:r>
            <w:r>
              <w:rPr>
                <w:noProof/>
                <w:webHidden/>
              </w:rPr>
              <w:tab/>
            </w:r>
            <w:r>
              <w:rPr>
                <w:noProof/>
                <w:webHidden/>
              </w:rPr>
              <w:fldChar w:fldCharType="begin"/>
            </w:r>
            <w:r>
              <w:rPr>
                <w:noProof/>
                <w:webHidden/>
              </w:rPr>
              <w:instrText xml:space="preserve"> PAGEREF _Toc213984773 \h </w:instrText>
            </w:r>
            <w:r>
              <w:rPr>
                <w:noProof/>
                <w:webHidden/>
              </w:rPr>
            </w:r>
            <w:r>
              <w:rPr>
                <w:noProof/>
                <w:webHidden/>
              </w:rPr>
              <w:fldChar w:fldCharType="separate"/>
            </w:r>
            <w:r>
              <w:rPr>
                <w:noProof/>
                <w:webHidden/>
              </w:rPr>
              <w:t>5</w:t>
            </w:r>
            <w:r>
              <w:rPr>
                <w:noProof/>
                <w:webHidden/>
              </w:rPr>
              <w:fldChar w:fldCharType="end"/>
            </w:r>
          </w:hyperlink>
        </w:p>
        <w:p w14:paraId="06727B82" w14:textId="1EE642BC" w:rsidR="0052179E" w:rsidRDefault="0052179E">
          <w:pPr>
            <w:pStyle w:val="TDC1"/>
            <w:tabs>
              <w:tab w:val="right" w:leader="dot" w:pos="8630"/>
            </w:tabs>
            <w:rPr>
              <w:noProof/>
            </w:rPr>
          </w:pPr>
          <w:hyperlink w:anchor="_Toc213984774" w:history="1">
            <w:r w:rsidRPr="00996BE8">
              <w:rPr>
                <w:rStyle w:val="Hipervnculo"/>
                <w:noProof/>
                <w:lang w:val="es-ES_tradnl"/>
              </w:rPr>
              <w:t>CAPÍTULO 2 ― ESTRUCTURA DE LA GUÍA</w:t>
            </w:r>
            <w:r>
              <w:rPr>
                <w:noProof/>
                <w:webHidden/>
              </w:rPr>
              <w:tab/>
            </w:r>
            <w:r>
              <w:rPr>
                <w:noProof/>
                <w:webHidden/>
              </w:rPr>
              <w:fldChar w:fldCharType="begin"/>
            </w:r>
            <w:r>
              <w:rPr>
                <w:noProof/>
                <w:webHidden/>
              </w:rPr>
              <w:instrText xml:space="preserve"> PAGEREF _Toc213984774 \h </w:instrText>
            </w:r>
            <w:r>
              <w:rPr>
                <w:noProof/>
                <w:webHidden/>
              </w:rPr>
            </w:r>
            <w:r>
              <w:rPr>
                <w:noProof/>
                <w:webHidden/>
              </w:rPr>
              <w:fldChar w:fldCharType="separate"/>
            </w:r>
            <w:r>
              <w:rPr>
                <w:noProof/>
                <w:webHidden/>
              </w:rPr>
              <w:t>6</w:t>
            </w:r>
            <w:r>
              <w:rPr>
                <w:noProof/>
                <w:webHidden/>
              </w:rPr>
              <w:fldChar w:fldCharType="end"/>
            </w:r>
          </w:hyperlink>
        </w:p>
        <w:p w14:paraId="70F8EE1C" w14:textId="097BF449" w:rsidR="0052179E" w:rsidRDefault="0052179E">
          <w:pPr>
            <w:pStyle w:val="TDC1"/>
            <w:tabs>
              <w:tab w:val="right" w:leader="dot" w:pos="8630"/>
            </w:tabs>
            <w:rPr>
              <w:noProof/>
            </w:rPr>
          </w:pPr>
          <w:hyperlink w:anchor="_Toc213984775" w:history="1">
            <w:r w:rsidRPr="00996BE8">
              <w:rPr>
                <w:rStyle w:val="Hipervnculo"/>
                <w:noProof/>
                <w:lang w:val="es-ES_tradnl"/>
              </w:rPr>
              <w:t>ANEXO 2 ― MECANISMO DE COMPENSACIÓN: RECAMBIO DE CALEFACTORES</w:t>
            </w:r>
            <w:r>
              <w:rPr>
                <w:noProof/>
                <w:webHidden/>
              </w:rPr>
              <w:tab/>
            </w:r>
            <w:r>
              <w:rPr>
                <w:noProof/>
                <w:webHidden/>
              </w:rPr>
              <w:fldChar w:fldCharType="begin"/>
            </w:r>
            <w:r>
              <w:rPr>
                <w:noProof/>
                <w:webHidden/>
              </w:rPr>
              <w:instrText xml:space="preserve"> PAGEREF _Toc213984775 \h </w:instrText>
            </w:r>
            <w:r>
              <w:rPr>
                <w:noProof/>
                <w:webHidden/>
              </w:rPr>
            </w:r>
            <w:r>
              <w:rPr>
                <w:noProof/>
                <w:webHidden/>
              </w:rPr>
              <w:fldChar w:fldCharType="separate"/>
            </w:r>
            <w:r>
              <w:rPr>
                <w:noProof/>
                <w:webHidden/>
              </w:rPr>
              <w:t>7</w:t>
            </w:r>
            <w:r>
              <w:rPr>
                <w:noProof/>
                <w:webHidden/>
              </w:rPr>
              <w:fldChar w:fldCharType="end"/>
            </w:r>
          </w:hyperlink>
        </w:p>
        <w:p w14:paraId="18D397BE" w14:textId="78A830D2" w:rsidR="0052179E" w:rsidRDefault="0052179E">
          <w:pPr>
            <w:pStyle w:val="TDC2"/>
            <w:tabs>
              <w:tab w:val="right" w:leader="dot" w:pos="8630"/>
            </w:tabs>
            <w:rPr>
              <w:noProof/>
            </w:rPr>
          </w:pPr>
          <w:hyperlink w:anchor="_Toc213984776"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_Toc213984776 \h </w:instrText>
            </w:r>
            <w:r>
              <w:rPr>
                <w:noProof/>
                <w:webHidden/>
              </w:rPr>
            </w:r>
            <w:r>
              <w:rPr>
                <w:noProof/>
                <w:webHidden/>
              </w:rPr>
              <w:fldChar w:fldCharType="separate"/>
            </w:r>
            <w:r>
              <w:rPr>
                <w:noProof/>
                <w:webHidden/>
              </w:rPr>
              <w:t>7</w:t>
            </w:r>
            <w:r>
              <w:rPr>
                <w:noProof/>
                <w:webHidden/>
              </w:rPr>
              <w:fldChar w:fldCharType="end"/>
            </w:r>
          </w:hyperlink>
        </w:p>
        <w:p w14:paraId="08711956" w14:textId="4CAEAED9" w:rsidR="0052179E" w:rsidRDefault="0052179E">
          <w:pPr>
            <w:pStyle w:val="TDC2"/>
            <w:tabs>
              <w:tab w:val="right" w:leader="dot" w:pos="8630"/>
            </w:tabs>
            <w:rPr>
              <w:noProof/>
            </w:rPr>
          </w:pPr>
          <w:hyperlink w:anchor="_Toc213984777"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_Toc213984777 \h </w:instrText>
            </w:r>
            <w:r>
              <w:rPr>
                <w:noProof/>
                <w:webHidden/>
              </w:rPr>
            </w:r>
            <w:r>
              <w:rPr>
                <w:noProof/>
                <w:webHidden/>
              </w:rPr>
              <w:fldChar w:fldCharType="separate"/>
            </w:r>
            <w:r>
              <w:rPr>
                <w:noProof/>
                <w:webHidden/>
              </w:rPr>
              <w:t>7</w:t>
            </w:r>
            <w:r>
              <w:rPr>
                <w:noProof/>
                <w:webHidden/>
              </w:rPr>
              <w:fldChar w:fldCharType="end"/>
            </w:r>
          </w:hyperlink>
        </w:p>
        <w:p w14:paraId="75E5AC64" w14:textId="322453D3" w:rsidR="0052179E" w:rsidRDefault="0052179E">
          <w:pPr>
            <w:pStyle w:val="TDC1"/>
            <w:tabs>
              <w:tab w:val="right" w:leader="dot" w:pos="8630"/>
            </w:tabs>
            <w:rPr>
              <w:noProof/>
            </w:rPr>
          </w:pPr>
          <w:hyperlink w:anchor="_Toc213984778" w:history="1">
            <w:r w:rsidRPr="00996BE8">
              <w:rPr>
                <w:rStyle w:val="Hipervnculo"/>
                <w:noProof/>
                <w:lang w:val="es-ES_tradnl"/>
              </w:rPr>
              <w:t>ANEXO 3 ― MECANISMO DE COMPENSACIÓN: CHATARRIZACIÓN DE MOTORES</w:t>
            </w:r>
            <w:r>
              <w:rPr>
                <w:noProof/>
                <w:webHidden/>
              </w:rPr>
              <w:tab/>
            </w:r>
            <w:r>
              <w:rPr>
                <w:noProof/>
                <w:webHidden/>
              </w:rPr>
              <w:fldChar w:fldCharType="begin"/>
            </w:r>
            <w:r>
              <w:rPr>
                <w:noProof/>
                <w:webHidden/>
              </w:rPr>
              <w:instrText xml:space="preserve"> PAGEREF _Toc213984778 \h </w:instrText>
            </w:r>
            <w:r>
              <w:rPr>
                <w:noProof/>
                <w:webHidden/>
              </w:rPr>
            </w:r>
            <w:r>
              <w:rPr>
                <w:noProof/>
                <w:webHidden/>
              </w:rPr>
              <w:fldChar w:fldCharType="separate"/>
            </w:r>
            <w:r>
              <w:rPr>
                <w:noProof/>
                <w:webHidden/>
              </w:rPr>
              <w:t>8</w:t>
            </w:r>
            <w:r>
              <w:rPr>
                <w:noProof/>
                <w:webHidden/>
              </w:rPr>
              <w:fldChar w:fldCharType="end"/>
            </w:r>
          </w:hyperlink>
        </w:p>
        <w:p w14:paraId="0713625B" w14:textId="2EDB2DDB" w:rsidR="0052179E" w:rsidRDefault="0052179E">
          <w:pPr>
            <w:pStyle w:val="TDC2"/>
            <w:tabs>
              <w:tab w:val="right" w:leader="dot" w:pos="8630"/>
            </w:tabs>
            <w:rPr>
              <w:noProof/>
            </w:rPr>
          </w:pPr>
          <w:hyperlink w:anchor="_Toc213984779"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_Toc213984779 \h </w:instrText>
            </w:r>
            <w:r>
              <w:rPr>
                <w:noProof/>
                <w:webHidden/>
              </w:rPr>
            </w:r>
            <w:r>
              <w:rPr>
                <w:noProof/>
                <w:webHidden/>
              </w:rPr>
              <w:fldChar w:fldCharType="separate"/>
            </w:r>
            <w:r>
              <w:rPr>
                <w:noProof/>
                <w:webHidden/>
              </w:rPr>
              <w:t>8</w:t>
            </w:r>
            <w:r>
              <w:rPr>
                <w:noProof/>
                <w:webHidden/>
              </w:rPr>
              <w:fldChar w:fldCharType="end"/>
            </w:r>
          </w:hyperlink>
        </w:p>
        <w:p w14:paraId="0DB0F170" w14:textId="6C20145C" w:rsidR="0052179E" w:rsidRDefault="0052179E">
          <w:pPr>
            <w:pStyle w:val="TDC2"/>
            <w:tabs>
              <w:tab w:val="right" w:leader="dot" w:pos="8630"/>
            </w:tabs>
            <w:rPr>
              <w:noProof/>
            </w:rPr>
          </w:pPr>
          <w:hyperlink w:anchor="_Toc213984780"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_Toc213984780 \h </w:instrText>
            </w:r>
            <w:r>
              <w:rPr>
                <w:noProof/>
                <w:webHidden/>
              </w:rPr>
            </w:r>
            <w:r>
              <w:rPr>
                <w:noProof/>
                <w:webHidden/>
              </w:rPr>
              <w:fldChar w:fldCharType="separate"/>
            </w:r>
            <w:r>
              <w:rPr>
                <w:noProof/>
                <w:webHidden/>
              </w:rPr>
              <w:t>8</w:t>
            </w:r>
            <w:r>
              <w:rPr>
                <w:noProof/>
                <w:webHidden/>
              </w:rPr>
              <w:fldChar w:fldCharType="end"/>
            </w:r>
          </w:hyperlink>
        </w:p>
        <w:p w14:paraId="582B07E3" w14:textId="6956D696" w:rsidR="0052179E" w:rsidRDefault="0052179E">
          <w:pPr>
            <w:pStyle w:val="TDC1"/>
            <w:tabs>
              <w:tab w:val="right" w:leader="dot" w:pos="8630"/>
            </w:tabs>
            <w:rPr>
              <w:noProof/>
            </w:rPr>
          </w:pPr>
          <w:hyperlink w:anchor="_Toc213984781" w:history="1">
            <w:r w:rsidRPr="00996BE8">
              <w:rPr>
                <w:rStyle w:val="Hipervnculo"/>
                <w:noProof/>
                <w:lang w:val="es-ES_tradnl"/>
              </w:rPr>
              <w:t>ANEXO 4 ― MECANISMO DE COMPENSACIÓN: FILTROS PARA FUENTES FIJAS INDUSTRIALES Y/O COMERCIALES</w:t>
            </w:r>
            <w:r>
              <w:rPr>
                <w:noProof/>
                <w:webHidden/>
              </w:rPr>
              <w:tab/>
            </w:r>
            <w:r>
              <w:rPr>
                <w:noProof/>
                <w:webHidden/>
              </w:rPr>
              <w:fldChar w:fldCharType="begin"/>
            </w:r>
            <w:r>
              <w:rPr>
                <w:noProof/>
                <w:webHidden/>
              </w:rPr>
              <w:instrText xml:space="preserve"> PAGEREF _Toc213984781 \h </w:instrText>
            </w:r>
            <w:r>
              <w:rPr>
                <w:noProof/>
                <w:webHidden/>
              </w:rPr>
            </w:r>
            <w:r>
              <w:rPr>
                <w:noProof/>
                <w:webHidden/>
              </w:rPr>
              <w:fldChar w:fldCharType="separate"/>
            </w:r>
            <w:r>
              <w:rPr>
                <w:noProof/>
                <w:webHidden/>
              </w:rPr>
              <w:t>9</w:t>
            </w:r>
            <w:r>
              <w:rPr>
                <w:noProof/>
                <w:webHidden/>
              </w:rPr>
              <w:fldChar w:fldCharType="end"/>
            </w:r>
          </w:hyperlink>
        </w:p>
        <w:p w14:paraId="05DA8422" w14:textId="328FE1A9" w:rsidR="0052179E" w:rsidRDefault="0052179E">
          <w:pPr>
            <w:pStyle w:val="TDC2"/>
            <w:tabs>
              <w:tab w:val="right" w:leader="dot" w:pos="8630"/>
            </w:tabs>
            <w:rPr>
              <w:noProof/>
            </w:rPr>
          </w:pPr>
          <w:hyperlink w:anchor="_Toc213984782"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_Toc213984782 \h </w:instrText>
            </w:r>
            <w:r>
              <w:rPr>
                <w:noProof/>
                <w:webHidden/>
              </w:rPr>
            </w:r>
            <w:r>
              <w:rPr>
                <w:noProof/>
                <w:webHidden/>
              </w:rPr>
              <w:fldChar w:fldCharType="separate"/>
            </w:r>
            <w:r>
              <w:rPr>
                <w:noProof/>
                <w:webHidden/>
              </w:rPr>
              <w:t>9</w:t>
            </w:r>
            <w:r>
              <w:rPr>
                <w:noProof/>
                <w:webHidden/>
              </w:rPr>
              <w:fldChar w:fldCharType="end"/>
            </w:r>
          </w:hyperlink>
        </w:p>
        <w:p w14:paraId="2B0BB8B6" w14:textId="6D917326" w:rsidR="0052179E" w:rsidRDefault="0052179E">
          <w:pPr>
            <w:pStyle w:val="TDC2"/>
            <w:tabs>
              <w:tab w:val="right" w:leader="dot" w:pos="8630"/>
            </w:tabs>
            <w:rPr>
              <w:noProof/>
            </w:rPr>
          </w:pPr>
          <w:hyperlink w:anchor="_Toc213984783"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_Toc213984783 \h </w:instrText>
            </w:r>
            <w:r>
              <w:rPr>
                <w:noProof/>
                <w:webHidden/>
              </w:rPr>
            </w:r>
            <w:r>
              <w:rPr>
                <w:noProof/>
                <w:webHidden/>
              </w:rPr>
              <w:fldChar w:fldCharType="separate"/>
            </w:r>
            <w:r>
              <w:rPr>
                <w:noProof/>
                <w:webHidden/>
              </w:rPr>
              <w:t>9</w:t>
            </w:r>
            <w:r>
              <w:rPr>
                <w:noProof/>
                <w:webHidden/>
              </w:rPr>
              <w:fldChar w:fldCharType="end"/>
            </w:r>
          </w:hyperlink>
        </w:p>
        <w:p w14:paraId="7BB9E5F8" w14:textId="69D49C22" w:rsidR="0052179E" w:rsidRDefault="0052179E">
          <w:pPr>
            <w:pStyle w:val="TDC1"/>
            <w:tabs>
              <w:tab w:val="right" w:leader="dot" w:pos="8630"/>
            </w:tabs>
            <w:rPr>
              <w:noProof/>
            </w:rPr>
          </w:pPr>
          <w:hyperlink w:anchor="_Toc213984784" w:history="1">
            <w:r w:rsidRPr="00996BE8">
              <w:rPr>
                <w:rStyle w:val="Hipervnculo"/>
                <w:noProof/>
                <w:lang w:val="es-ES_tradnl"/>
              </w:rPr>
              <w:t>ANEXO 5 ― MECANISMO DE COMPENSACIÓN: FILTROS DPF PARA FUENTES MÓVILES</w:t>
            </w:r>
            <w:r>
              <w:rPr>
                <w:noProof/>
                <w:webHidden/>
              </w:rPr>
              <w:tab/>
            </w:r>
            <w:r>
              <w:rPr>
                <w:noProof/>
                <w:webHidden/>
              </w:rPr>
              <w:fldChar w:fldCharType="begin"/>
            </w:r>
            <w:r>
              <w:rPr>
                <w:noProof/>
                <w:webHidden/>
              </w:rPr>
              <w:instrText xml:space="preserve"> PAGEREF _Toc213984784 \h </w:instrText>
            </w:r>
            <w:r>
              <w:rPr>
                <w:noProof/>
                <w:webHidden/>
              </w:rPr>
            </w:r>
            <w:r>
              <w:rPr>
                <w:noProof/>
                <w:webHidden/>
              </w:rPr>
              <w:fldChar w:fldCharType="separate"/>
            </w:r>
            <w:r>
              <w:rPr>
                <w:noProof/>
                <w:webHidden/>
              </w:rPr>
              <w:t>10</w:t>
            </w:r>
            <w:r>
              <w:rPr>
                <w:noProof/>
                <w:webHidden/>
              </w:rPr>
              <w:fldChar w:fldCharType="end"/>
            </w:r>
          </w:hyperlink>
        </w:p>
        <w:p w14:paraId="25B862B7" w14:textId="126258A4" w:rsidR="0052179E" w:rsidRDefault="0052179E">
          <w:pPr>
            <w:pStyle w:val="TDC2"/>
            <w:tabs>
              <w:tab w:val="right" w:leader="dot" w:pos="8630"/>
            </w:tabs>
            <w:rPr>
              <w:noProof/>
            </w:rPr>
          </w:pPr>
          <w:hyperlink w:anchor="_Toc213984785"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_Toc213984785 \h </w:instrText>
            </w:r>
            <w:r>
              <w:rPr>
                <w:noProof/>
                <w:webHidden/>
              </w:rPr>
            </w:r>
            <w:r>
              <w:rPr>
                <w:noProof/>
                <w:webHidden/>
              </w:rPr>
              <w:fldChar w:fldCharType="separate"/>
            </w:r>
            <w:r>
              <w:rPr>
                <w:noProof/>
                <w:webHidden/>
              </w:rPr>
              <w:t>10</w:t>
            </w:r>
            <w:r>
              <w:rPr>
                <w:noProof/>
                <w:webHidden/>
              </w:rPr>
              <w:fldChar w:fldCharType="end"/>
            </w:r>
          </w:hyperlink>
        </w:p>
        <w:p w14:paraId="2DAFD77B" w14:textId="34DC7088" w:rsidR="0052179E" w:rsidRDefault="0052179E">
          <w:pPr>
            <w:pStyle w:val="TDC2"/>
            <w:tabs>
              <w:tab w:val="right" w:leader="dot" w:pos="8630"/>
            </w:tabs>
            <w:rPr>
              <w:noProof/>
            </w:rPr>
          </w:pPr>
          <w:hyperlink w:anchor="_Toc213984786"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_Toc213984786 \h </w:instrText>
            </w:r>
            <w:r>
              <w:rPr>
                <w:noProof/>
                <w:webHidden/>
              </w:rPr>
            </w:r>
            <w:r>
              <w:rPr>
                <w:noProof/>
                <w:webHidden/>
              </w:rPr>
              <w:fldChar w:fldCharType="separate"/>
            </w:r>
            <w:r>
              <w:rPr>
                <w:noProof/>
                <w:webHidden/>
              </w:rPr>
              <w:t>10</w:t>
            </w:r>
            <w:r>
              <w:rPr>
                <w:noProof/>
                <w:webHidden/>
              </w:rPr>
              <w:fldChar w:fldCharType="end"/>
            </w:r>
          </w:hyperlink>
        </w:p>
        <w:p w14:paraId="4DEA4AB9" w14:textId="330534B3" w:rsidR="0052179E" w:rsidRDefault="0052179E">
          <w:pPr>
            <w:pStyle w:val="TDC1"/>
            <w:tabs>
              <w:tab w:val="right" w:leader="dot" w:pos="8630"/>
            </w:tabs>
            <w:rPr>
              <w:noProof/>
            </w:rPr>
          </w:pPr>
          <w:hyperlink w:anchor="_Toc213984787" w:history="1">
            <w:r w:rsidRPr="00996BE8">
              <w:rPr>
                <w:rStyle w:val="Hipervnculo"/>
                <w:noProof/>
                <w:lang w:val="es-ES_tradnl"/>
              </w:rPr>
              <w:t>ANEXO 6 ― MECANISMO DE COMPENSACIÓN: IMPLEMENTACIÓN O REGENERACIÓN DE SISTEMAS SCR PARA FUENTES MÓVILES</w:t>
            </w:r>
            <w:r>
              <w:rPr>
                <w:noProof/>
                <w:webHidden/>
              </w:rPr>
              <w:tab/>
            </w:r>
            <w:r>
              <w:rPr>
                <w:noProof/>
                <w:webHidden/>
              </w:rPr>
              <w:fldChar w:fldCharType="begin"/>
            </w:r>
            <w:r>
              <w:rPr>
                <w:noProof/>
                <w:webHidden/>
              </w:rPr>
              <w:instrText xml:space="preserve"> PAGEREF _Toc213984787 \h </w:instrText>
            </w:r>
            <w:r>
              <w:rPr>
                <w:noProof/>
                <w:webHidden/>
              </w:rPr>
            </w:r>
            <w:r>
              <w:rPr>
                <w:noProof/>
                <w:webHidden/>
              </w:rPr>
              <w:fldChar w:fldCharType="separate"/>
            </w:r>
            <w:r>
              <w:rPr>
                <w:noProof/>
                <w:webHidden/>
              </w:rPr>
              <w:t>11</w:t>
            </w:r>
            <w:r>
              <w:rPr>
                <w:noProof/>
                <w:webHidden/>
              </w:rPr>
              <w:fldChar w:fldCharType="end"/>
            </w:r>
          </w:hyperlink>
        </w:p>
        <w:p w14:paraId="30416829" w14:textId="0DF2ADD3" w:rsidR="0052179E" w:rsidRDefault="0052179E">
          <w:pPr>
            <w:pStyle w:val="TDC2"/>
            <w:tabs>
              <w:tab w:val="right" w:leader="dot" w:pos="8630"/>
            </w:tabs>
            <w:rPr>
              <w:noProof/>
            </w:rPr>
          </w:pPr>
          <w:hyperlink w:anchor="_Toc213984788"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_Toc213984788 \h </w:instrText>
            </w:r>
            <w:r>
              <w:rPr>
                <w:noProof/>
                <w:webHidden/>
              </w:rPr>
            </w:r>
            <w:r>
              <w:rPr>
                <w:noProof/>
                <w:webHidden/>
              </w:rPr>
              <w:fldChar w:fldCharType="separate"/>
            </w:r>
            <w:r>
              <w:rPr>
                <w:noProof/>
                <w:webHidden/>
              </w:rPr>
              <w:t>11</w:t>
            </w:r>
            <w:r>
              <w:rPr>
                <w:noProof/>
                <w:webHidden/>
              </w:rPr>
              <w:fldChar w:fldCharType="end"/>
            </w:r>
          </w:hyperlink>
        </w:p>
        <w:p w14:paraId="5845B546" w14:textId="3FDC542D" w:rsidR="0052179E" w:rsidRDefault="0052179E">
          <w:pPr>
            <w:pStyle w:val="TDC2"/>
            <w:tabs>
              <w:tab w:val="right" w:leader="dot" w:pos="8630"/>
            </w:tabs>
            <w:rPr>
              <w:noProof/>
            </w:rPr>
          </w:pPr>
          <w:hyperlink w:anchor="_Toc213984789"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_Toc213984789 \h </w:instrText>
            </w:r>
            <w:r>
              <w:rPr>
                <w:noProof/>
                <w:webHidden/>
              </w:rPr>
            </w:r>
            <w:r>
              <w:rPr>
                <w:noProof/>
                <w:webHidden/>
              </w:rPr>
              <w:fldChar w:fldCharType="separate"/>
            </w:r>
            <w:r>
              <w:rPr>
                <w:noProof/>
                <w:webHidden/>
              </w:rPr>
              <w:t>11</w:t>
            </w:r>
            <w:r>
              <w:rPr>
                <w:noProof/>
                <w:webHidden/>
              </w:rPr>
              <w:fldChar w:fldCharType="end"/>
            </w:r>
          </w:hyperlink>
        </w:p>
        <w:p w14:paraId="05482A1B" w14:textId="5384F1F4" w:rsidR="0052179E" w:rsidRDefault="0052179E">
          <w:pPr>
            <w:pStyle w:val="TDC1"/>
            <w:tabs>
              <w:tab w:val="right" w:leader="dot" w:pos="8630"/>
            </w:tabs>
            <w:rPr>
              <w:noProof/>
            </w:rPr>
          </w:pPr>
          <w:hyperlink w:anchor="_Toc213984790" w:history="1">
            <w:r w:rsidRPr="00996BE8">
              <w:rPr>
                <w:rStyle w:val="Hipervnculo"/>
                <w:noProof/>
                <w:lang w:val="es-ES_tradnl"/>
              </w:rPr>
              <w:t>ANEXO 7 ― MECANISMO DE COMPENSACIÓN: RECAMBIO O MEJORAS TECNOLÓGICAS PARA CALDERAS</w:t>
            </w:r>
            <w:r>
              <w:rPr>
                <w:noProof/>
                <w:webHidden/>
              </w:rPr>
              <w:tab/>
            </w:r>
            <w:r>
              <w:rPr>
                <w:noProof/>
                <w:webHidden/>
              </w:rPr>
              <w:fldChar w:fldCharType="begin"/>
            </w:r>
            <w:r>
              <w:rPr>
                <w:noProof/>
                <w:webHidden/>
              </w:rPr>
              <w:instrText xml:space="preserve"> PAGEREF _Toc213984790 \h </w:instrText>
            </w:r>
            <w:r>
              <w:rPr>
                <w:noProof/>
                <w:webHidden/>
              </w:rPr>
            </w:r>
            <w:r>
              <w:rPr>
                <w:noProof/>
                <w:webHidden/>
              </w:rPr>
              <w:fldChar w:fldCharType="separate"/>
            </w:r>
            <w:r>
              <w:rPr>
                <w:noProof/>
                <w:webHidden/>
              </w:rPr>
              <w:t>12</w:t>
            </w:r>
            <w:r>
              <w:rPr>
                <w:noProof/>
                <w:webHidden/>
              </w:rPr>
              <w:fldChar w:fldCharType="end"/>
            </w:r>
          </w:hyperlink>
        </w:p>
        <w:p w14:paraId="3C8401F6" w14:textId="5C227B14" w:rsidR="0052179E" w:rsidRDefault="0052179E">
          <w:pPr>
            <w:pStyle w:val="TDC2"/>
            <w:tabs>
              <w:tab w:val="right" w:leader="dot" w:pos="8630"/>
            </w:tabs>
            <w:rPr>
              <w:noProof/>
            </w:rPr>
          </w:pPr>
          <w:hyperlink w:anchor="_Toc213984791"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_Toc213984791 \h </w:instrText>
            </w:r>
            <w:r>
              <w:rPr>
                <w:noProof/>
                <w:webHidden/>
              </w:rPr>
            </w:r>
            <w:r>
              <w:rPr>
                <w:noProof/>
                <w:webHidden/>
              </w:rPr>
              <w:fldChar w:fldCharType="separate"/>
            </w:r>
            <w:r>
              <w:rPr>
                <w:noProof/>
                <w:webHidden/>
              </w:rPr>
              <w:t>12</w:t>
            </w:r>
            <w:r>
              <w:rPr>
                <w:noProof/>
                <w:webHidden/>
              </w:rPr>
              <w:fldChar w:fldCharType="end"/>
            </w:r>
          </w:hyperlink>
        </w:p>
        <w:p w14:paraId="2F4BFE07" w14:textId="5D4E89EF" w:rsidR="0052179E" w:rsidRDefault="0052179E">
          <w:pPr>
            <w:pStyle w:val="TDC2"/>
            <w:tabs>
              <w:tab w:val="right" w:leader="dot" w:pos="8630"/>
            </w:tabs>
            <w:rPr>
              <w:noProof/>
            </w:rPr>
          </w:pPr>
          <w:hyperlink w:anchor="_Toc213984792"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_Toc213984792 \h </w:instrText>
            </w:r>
            <w:r>
              <w:rPr>
                <w:noProof/>
                <w:webHidden/>
              </w:rPr>
            </w:r>
            <w:r>
              <w:rPr>
                <w:noProof/>
                <w:webHidden/>
              </w:rPr>
              <w:fldChar w:fldCharType="separate"/>
            </w:r>
            <w:r>
              <w:rPr>
                <w:noProof/>
                <w:webHidden/>
              </w:rPr>
              <w:t>12</w:t>
            </w:r>
            <w:r>
              <w:rPr>
                <w:noProof/>
                <w:webHidden/>
              </w:rPr>
              <w:fldChar w:fldCharType="end"/>
            </w:r>
          </w:hyperlink>
        </w:p>
        <w:p w14:paraId="115D2D36" w14:textId="2A7CB752" w:rsidR="0052179E" w:rsidRDefault="0052179E">
          <w:pPr>
            <w:pStyle w:val="TDC1"/>
            <w:tabs>
              <w:tab w:val="right" w:leader="dot" w:pos="8630"/>
            </w:tabs>
            <w:rPr>
              <w:noProof/>
            </w:rPr>
          </w:pPr>
          <w:hyperlink w:anchor="_Toc213984793" w:history="1">
            <w:r w:rsidRPr="00996BE8">
              <w:rPr>
                <w:rStyle w:val="Hipervnculo"/>
                <w:noProof/>
                <w:lang w:val="es-ES_tradnl"/>
              </w:rPr>
              <w:t>ANEXO 8 ― MECANISMO DE COMPENSACIÓN: TECHOS Y/O MUROS VERDES</w:t>
            </w:r>
            <w:r>
              <w:rPr>
                <w:noProof/>
                <w:webHidden/>
              </w:rPr>
              <w:tab/>
            </w:r>
            <w:r>
              <w:rPr>
                <w:noProof/>
                <w:webHidden/>
              </w:rPr>
              <w:fldChar w:fldCharType="begin"/>
            </w:r>
            <w:r>
              <w:rPr>
                <w:noProof/>
                <w:webHidden/>
              </w:rPr>
              <w:instrText xml:space="preserve"> PAGEREF _Toc213984793 \h </w:instrText>
            </w:r>
            <w:r>
              <w:rPr>
                <w:noProof/>
                <w:webHidden/>
              </w:rPr>
            </w:r>
            <w:r>
              <w:rPr>
                <w:noProof/>
                <w:webHidden/>
              </w:rPr>
              <w:fldChar w:fldCharType="separate"/>
            </w:r>
            <w:r>
              <w:rPr>
                <w:noProof/>
                <w:webHidden/>
              </w:rPr>
              <w:t>13</w:t>
            </w:r>
            <w:r>
              <w:rPr>
                <w:noProof/>
                <w:webHidden/>
              </w:rPr>
              <w:fldChar w:fldCharType="end"/>
            </w:r>
          </w:hyperlink>
        </w:p>
        <w:p w14:paraId="3E9C1BDA" w14:textId="21357513" w:rsidR="0052179E" w:rsidRDefault="0052179E">
          <w:pPr>
            <w:pStyle w:val="TDC2"/>
            <w:tabs>
              <w:tab w:val="right" w:leader="dot" w:pos="8630"/>
            </w:tabs>
            <w:rPr>
              <w:noProof/>
            </w:rPr>
          </w:pPr>
          <w:hyperlink w:anchor="_Toc213984794"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_Toc213984794 \h </w:instrText>
            </w:r>
            <w:r>
              <w:rPr>
                <w:noProof/>
                <w:webHidden/>
              </w:rPr>
            </w:r>
            <w:r>
              <w:rPr>
                <w:noProof/>
                <w:webHidden/>
              </w:rPr>
              <w:fldChar w:fldCharType="separate"/>
            </w:r>
            <w:r>
              <w:rPr>
                <w:noProof/>
                <w:webHidden/>
              </w:rPr>
              <w:t>13</w:t>
            </w:r>
            <w:r>
              <w:rPr>
                <w:noProof/>
                <w:webHidden/>
              </w:rPr>
              <w:fldChar w:fldCharType="end"/>
            </w:r>
          </w:hyperlink>
        </w:p>
        <w:p w14:paraId="05E54C9F" w14:textId="173E8D3F" w:rsidR="0052179E" w:rsidRDefault="0052179E">
          <w:pPr>
            <w:pStyle w:val="TDC2"/>
            <w:tabs>
              <w:tab w:val="right" w:leader="dot" w:pos="8630"/>
            </w:tabs>
            <w:rPr>
              <w:noProof/>
            </w:rPr>
          </w:pPr>
          <w:hyperlink w:anchor="_Toc213984795"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_Toc213984795 \h </w:instrText>
            </w:r>
            <w:r>
              <w:rPr>
                <w:noProof/>
                <w:webHidden/>
              </w:rPr>
            </w:r>
            <w:r>
              <w:rPr>
                <w:noProof/>
                <w:webHidden/>
              </w:rPr>
              <w:fldChar w:fldCharType="separate"/>
            </w:r>
            <w:r>
              <w:rPr>
                <w:noProof/>
                <w:webHidden/>
              </w:rPr>
              <w:t>13</w:t>
            </w:r>
            <w:r>
              <w:rPr>
                <w:noProof/>
                <w:webHidden/>
              </w:rPr>
              <w:fldChar w:fldCharType="end"/>
            </w:r>
          </w:hyperlink>
        </w:p>
        <w:p w14:paraId="48B91BBF" w14:textId="5BF2F31F" w:rsidR="0052179E" w:rsidRDefault="0052179E">
          <w:pPr>
            <w:pStyle w:val="TDC1"/>
            <w:tabs>
              <w:tab w:val="right" w:leader="dot" w:pos="8630"/>
            </w:tabs>
            <w:rPr>
              <w:noProof/>
            </w:rPr>
          </w:pPr>
          <w:hyperlink w:anchor="_Toc213984796" w:history="1">
            <w:r w:rsidRPr="00996BE8">
              <w:rPr>
                <w:rStyle w:val="Hipervnculo"/>
                <w:noProof/>
                <w:lang w:val="es-ES_tradnl"/>
              </w:rPr>
              <w:t>ANEXO 9 ― MECANISMO DE COMPENSACIÓN: PAVIMENTACIÓN DE CALLES</w:t>
            </w:r>
            <w:r>
              <w:rPr>
                <w:noProof/>
                <w:webHidden/>
              </w:rPr>
              <w:tab/>
            </w:r>
            <w:r>
              <w:rPr>
                <w:noProof/>
                <w:webHidden/>
              </w:rPr>
              <w:fldChar w:fldCharType="begin"/>
            </w:r>
            <w:r>
              <w:rPr>
                <w:noProof/>
                <w:webHidden/>
              </w:rPr>
              <w:instrText xml:space="preserve"> PAGEREF _Toc213984796 \h </w:instrText>
            </w:r>
            <w:r>
              <w:rPr>
                <w:noProof/>
                <w:webHidden/>
              </w:rPr>
            </w:r>
            <w:r>
              <w:rPr>
                <w:noProof/>
                <w:webHidden/>
              </w:rPr>
              <w:fldChar w:fldCharType="separate"/>
            </w:r>
            <w:r>
              <w:rPr>
                <w:noProof/>
                <w:webHidden/>
              </w:rPr>
              <w:t>14</w:t>
            </w:r>
            <w:r>
              <w:rPr>
                <w:noProof/>
                <w:webHidden/>
              </w:rPr>
              <w:fldChar w:fldCharType="end"/>
            </w:r>
          </w:hyperlink>
        </w:p>
        <w:p w14:paraId="006A39C5" w14:textId="667EB8D4" w:rsidR="0052179E" w:rsidRDefault="0052179E">
          <w:pPr>
            <w:pStyle w:val="TDC2"/>
            <w:tabs>
              <w:tab w:val="right" w:leader="dot" w:pos="8630"/>
            </w:tabs>
            <w:rPr>
              <w:noProof/>
            </w:rPr>
          </w:pPr>
          <w:hyperlink w:anchor="_Toc213984797" w:history="1">
            <w:r w:rsidRPr="00996BE8">
              <w:rPr>
                <w:rStyle w:val="Hipervnculo"/>
                <w:noProof/>
                <w:lang w:val="es-ES_tradnl"/>
              </w:rPr>
              <w:t>Descripción:</w:t>
            </w:r>
            <w:r>
              <w:rPr>
                <w:noProof/>
                <w:webHidden/>
              </w:rPr>
              <w:tab/>
            </w:r>
            <w:r>
              <w:rPr>
                <w:noProof/>
                <w:webHidden/>
              </w:rPr>
              <w:fldChar w:fldCharType="begin"/>
            </w:r>
            <w:r>
              <w:rPr>
                <w:noProof/>
                <w:webHidden/>
              </w:rPr>
              <w:instrText xml:space="preserve"> PAGEREF _Toc213984797 \h </w:instrText>
            </w:r>
            <w:r>
              <w:rPr>
                <w:noProof/>
                <w:webHidden/>
              </w:rPr>
            </w:r>
            <w:r>
              <w:rPr>
                <w:noProof/>
                <w:webHidden/>
              </w:rPr>
              <w:fldChar w:fldCharType="separate"/>
            </w:r>
            <w:r>
              <w:rPr>
                <w:noProof/>
                <w:webHidden/>
              </w:rPr>
              <w:t>14</w:t>
            </w:r>
            <w:r>
              <w:rPr>
                <w:noProof/>
                <w:webHidden/>
              </w:rPr>
              <w:fldChar w:fldCharType="end"/>
            </w:r>
          </w:hyperlink>
        </w:p>
        <w:p w14:paraId="0636E3B5" w14:textId="6DAE2D5E" w:rsidR="0052179E" w:rsidRDefault="0052179E">
          <w:pPr>
            <w:pStyle w:val="TDC2"/>
            <w:tabs>
              <w:tab w:val="right" w:leader="dot" w:pos="8630"/>
            </w:tabs>
            <w:rPr>
              <w:noProof/>
            </w:rPr>
          </w:pPr>
          <w:hyperlink w:anchor="_Toc213984798" w:history="1">
            <w:r w:rsidRPr="00996BE8">
              <w:rPr>
                <w:rStyle w:val="Hipervnculo"/>
                <w:noProof/>
                <w:lang w:val="es-ES_tradnl"/>
              </w:rPr>
              <w:t>Factores clave:</w:t>
            </w:r>
            <w:r>
              <w:rPr>
                <w:noProof/>
                <w:webHidden/>
              </w:rPr>
              <w:tab/>
            </w:r>
            <w:r>
              <w:rPr>
                <w:noProof/>
                <w:webHidden/>
              </w:rPr>
              <w:fldChar w:fldCharType="begin"/>
            </w:r>
            <w:r>
              <w:rPr>
                <w:noProof/>
                <w:webHidden/>
              </w:rPr>
              <w:instrText xml:space="preserve"> PAGEREF _Toc213984798 \h </w:instrText>
            </w:r>
            <w:r>
              <w:rPr>
                <w:noProof/>
                <w:webHidden/>
              </w:rPr>
            </w:r>
            <w:r>
              <w:rPr>
                <w:noProof/>
                <w:webHidden/>
              </w:rPr>
              <w:fldChar w:fldCharType="separate"/>
            </w:r>
            <w:r>
              <w:rPr>
                <w:noProof/>
                <w:webHidden/>
              </w:rPr>
              <w:t>14</w:t>
            </w:r>
            <w:r>
              <w:rPr>
                <w:noProof/>
                <w:webHidden/>
              </w:rPr>
              <w:fldChar w:fldCharType="end"/>
            </w:r>
          </w:hyperlink>
        </w:p>
        <w:p w14:paraId="02CA3F85" w14:textId="40AE4730" w:rsidR="0052179E" w:rsidRDefault="0052179E">
          <w:pPr>
            <w:pStyle w:val="TDC1"/>
            <w:tabs>
              <w:tab w:val="right" w:leader="dot" w:pos="8630"/>
            </w:tabs>
            <w:rPr>
              <w:noProof/>
            </w:rPr>
          </w:pPr>
          <w:hyperlink w:anchor="_Toc213984799" w:history="1">
            <w:r w:rsidRPr="00996BE8">
              <w:rPr>
                <w:rStyle w:val="Hipervnculo"/>
                <w:noProof/>
                <w:lang w:val="es-ES_tradnl"/>
              </w:rPr>
              <w:t>ANEXO 10 ― MECANISMO DE COMPENSACIÓN: PLANTA FOTOVOLTAICA COMUNITARIA</w:t>
            </w:r>
            <w:r>
              <w:rPr>
                <w:noProof/>
                <w:webHidden/>
              </w:rPr>
              <w:tab/>
            </w:r>
            <w:r>
              <w:rPr>
                <w:noProof/>
                <w:webHidden/>
              </w:rPr>
              <w:fldChar w:fldCharType="begin"/>
            </w:r>
            <w:r>
              <w:rPr>
                <w:noProof/>
                <w:webHidden/>
              </w:rPr>
              <w:instrText xml:space="preserve"> PAGEREF _Toc213984799 \h </w:instrText>
            </w:r>
            <w:r>
              <w:rPr>
                <w:noProof/>
                <w:webHidden/>
              </w:rPr>
            </w:r>
            <w:r>
              <w:rPr>
                <w:noProof/>
                <w:webHidden/>
              </w:rPr>
              <w:fldChar w:fldCharType="separate"/>
            </w:r>
            <w:r>
              <w:rPr>
                <w:noProof/>
                <w:webHidden/>
              </w:rPr>
              <w:t>15</w:t>
            </w:r>
            <w:r>
              <w:rPr>
                <w:noProof/>
                <w:webHidden/>
              </w:rPr>
              <w:fldChar w:fldCharType="end"/>
            </w:r>
          </w:hyperlink>
        </w:p>
        <w:p w14:paraId="23F3891A" w14:textId="563C9F3C" w:rsidR="0052179E" w:rsidRDefault="0052179E">
          <w:pPr>
            <w:pStyle w:val="TDC2"/>
            <w:tabs>
              <w:tab w:val="right" w:leader="dot" w:pos="8630"/>
            </w:tabs>
            <w:rPr>
              <w:noProof/>
            </w:rPr>
          </w:pPr>
          <w:hyperlink w:anchor="_Toc213984800" w:history="1">
            <w:r w:rsidRPr="00996BE8">
              <w:rPr>
                <w:rStyle w:val="Hipervnculo"/>
                <w:noProof/>
                <w:lang w:val="es-ES_tradnl"/>
              </w:rPr>
              <w:t>10.1. Descripción general del mecanismo</w:t>
            </w:r>
            <w:r>
              <w:rPr>
                <w:noProof/>
                <w:webHidden/>
              </w:rPr>
              <w:tab/>
            </w:r>
            <w:r>
              <w:rPr>
                <w:noProof/>
                <w:webHidden/>
              </w:rPr>
              <w:fldChar w:fldCharType="begin"/>
            </w:r>
            <w:r>
              <w:rPr>
                <w:noProof/>
                <w:webHidden/>
              </w:rPr>
              <w:instrText xml:space="preserve"> PAGEREF _Toc213984800 \h </w:instrText>
            </w:r>
            <w:r>
              <w:rPr>
                <w:noProof/>
                <w:webHidden/>
              </w:rPr>
            </w:r>
            <w:r>
              <w:rPr>
                <w:noProof/>
                <w:webHidden/>
              </w:rPr>
              <w:fldChar w:fldCharType="separate"/>
            </w:r>
            <w:r>
              <w:rPr>
                <w:noProof/>
                <w:webHidden/>
              </w:rPr>
              <w:t>15</w:t>
            </w:r>
            <w:r>
              <w:rPr>
                <w:noProof/>
                <w:webHidden/>
              </w:rPr>
              <w:fldChar w:fldCharType="end"/>
            </w:r>
          </w:hyperlink>
        </w:p>
        <w:p w14:paraId="50DF79FC" w14:textId="46A14068" w:rsidR="0052179E" w:rsidRDefault="0052179E">
          <w:pPr>
            <w:pStyle w:val="TDC2"/>
            <w:tabs>
              <w:tab w:val="right" w:leader="dot" w:pos="8630"/>
            </w:tabs>
            <w:rPr>
              <w:noProof/>
            </w:rPr>
          </w:pPr>
          <w:hyperlink w:anchor="_Toc213984801" w:history="1">
            <w:r w:rsidRPr="00996BE8">
              <w:rPr>
                <w:rStyle w:val="Hipervnculo"/>
                <w:noProof/>
                <w:lang w:val="es-ES_tradnl"/>
              </w:rPr>
              <w:t>10.2. Alcance y aplicabilidad</w:t>
            </w:r>
            <w:r>
              <w:rPr>
                <w:noProof/>
                <w:webHidden/>
              </w:rPr>
              <w:tab/>
            </w:r>
            <w:r>
              <w:rPr>
                <w:noProof/>
                <w:webHidden/>
              </w:rPr>
              <w:fldChar w:fldCharType="begin"/>
            </w:r>
            <w:r>
              <w:rPr>
                <w:noProof/>
                <w:webHidden/>
              </w:rPr>
              <w:instrText xml:space="preserve"> PAGEREF _Toc213984801 \h </w:instrText>
            </w:r>
            <w:r>
              <w:rPr>
                <w:noProof/>
                <w:webHidden/>
              </w:rPr>
            </w:r>
            <w:r>
              <w:rPr>
                <w:noProof/>
                <w:webHidden/>
              </w:rPr>
              <w:fldChar w:fldCharType="separate"/>
            </w:r>
            <w:r>
              <w:rPr>
                <w:noProof/>
                <w:webHidden/>
              </w:rPr>
              <w:t>15</w:t>
            </w:r>
            <w:r>
              <w:rPr>
                <w:noProof/>
                <w:webHidden/>
              </w:rPr>
              <w:fldChar w:fldCharType="end"/>
            </w:r>
          </w:hyperlink>
        </w:p>
        <w:p w14:paraId="28578EFA" w14:textId="6D1C0073" w:rsidR="0052179E" w:rsidRDefault="0052179E">
          <w:pPr>
            <w:pStyle w:val="TDC3"/>
            <w:tabs>
              <w:tab w:val="right" w:leader="dot" w:pos="8630"/>
            </w:tabs>
            <w:rPr>
              <w:noProof/>
            </w:rPr>
          </w:pPr>
          <w:hyperlink w:anchor="_Toc213984802" w:history="1">
            <w:r w:rsidRPr="00996BE8">
              <w:rPr>
                <w:rStyle w:val="Hipervnculo"/>
                <w:noProof/>
                <w:lang w:val="es-ES_tradnl"/>
              </w:rPr>
              <w:t>Contexto óptimo de aplicación:</w:t>
            </w:r>
            <w:r>
              <w:rPr>
                <w:noProof/>
                <w:webHidden/>
              </w:rPr>
              <w:tab/>
            </w:r>
            <w:r>
              <w:rPr>
                <w:noProof/>
                <w:webHidden/>
              </w:rPr>
              <w:fldChar w:fldCharType="begin"/>
            </w:r>
            <w:r>
              <w:rPr>
                <w:noProof/>
                <w:webHidden/>
              </w:rPr>
              <w:instrText xml:space="preserve"> PAGEREF _Toc213984802 \h </w:instrText>
            </w:r>
            <w:r>
              <w:rPr>
                <w:noProof/>
                <w:webHidden/>
              </w:rPr>
            </w:r>
            <w:r>
              <w:rPr>
                <w:noProof/>
                <w:webHidden/>
              </w:rPr>
              <w:fldChar w:fldCharType="separate"/>
            </w:r>
            <w:r>
              <w:rPr>
                <w:noProof/>
                <w:webHidden/>
              </w:rPr>
              <w:t>15</w:t>
            </w:r>
            <w:r>
              <w:rPr>
                <w:noProof/>
                <w:webHidden/>
              </w:rPr>
              <w:fldChar w:fldCharType="end"/>
            </w:r>
          </w:hyperlink>
        </w:p>
        <w:p w14:paraId="4214E78F" w14:textId="46E67535" w:rsidR="0052179E" w:rsidRDefault="0052179E">
          <w:pPr>
            <w:pStyle w:val="TDC2"/>
            <w:tabs>
              <w:tab w:val="right" w:leader="dot" w:pos="8630"/>
            </w:tabs>
            <w:rPr>
              <w:noProof/>
            </w:rPr>
          </w:pPr>
          <w:hyperlink w:anchor="_Toc213984803" w:history="1">
            <w:r w:rsidRPr="00996BE8">
              <w:rPr>
                <w:rStyle w:val="Hipervnculo"/>
                <w:noProof/>
                <w:lang w:val="es-ES_tradnl"/>
              </w:rPr>
              <w:t>10.3. Cuantificación de emisiones compensadas</w:t>
            </w:r>
            <w:r>
              <w:rPr>
                <w:noProof/>
                <w:webHidden/>
              </w:rPr>
              <w:tab/>
            </w:r>
            <w:r>
              <w:rPr>
                <w:noProof/>
                <w:webHidden/>
              </w:rPr>
              <w:fldChar w:fldCharType="begin"/>
            </w:r>
            <w:r>
              <w:rPr>
                <w:noProof/>
                <w:webHidden/>
              </w:rPr>
              <w:instrText xml:space="preserve"> PAGEREF _Toc213984803 \h </w:instrText>
            </w:r>
            <w:r>
              <w:rPr>
                <w:noProof/>
                <w:webHidden/>
              </w:rPr>
            </w:r>
            <w:r>
              <w:rPr>
                <w:noProof/>
                <w:webHidden/>
              </w:rPr>
              <w:fldChar w:fldCharType="separate"/>
            </w:r>
            <w:r>
              <w:rPr>
                <w:noProof/>
                <w:webHidden/>
              </w:rPr>
              <w:t>15</w:t>
            </w:r>
            <w:r>
              <w:rPr>
                <w:noProof/>
                <w:webHidden/>
              </w:rPr>
              <w:fldChar w:fldCharType="end"/>
            </w:r>
          </w:hyperlink>
        </w:p>
        <w:p w14:paraId="37043184" w14:textId="24FB84E6" w:rsidR="0052179E" w:rsidRDefault="0052179E">
          <w:pPr>
            <w:pStyle w:val="TDC2"/>
            <w:tabs>
              <w:tab w:val="right" w:leader="dot" w:pos="8630"/>
            </w:tabs>
            <w:rPr>
              <w:noProof/>
            </w:rPr>
          </w:pPr>
          <w:hyperlink w:anchor="_Toc213984804" w:history="1">
            <w:r w:rsidRPr="00996BE8">
              <w:rPr>
                <w:rStyle w:val="Hipervnculo"/>
                <w:noProof/>
                <w:lang w:val="es-ES_tradnl"/>
              </w:rPr>
              <w:t>10.4. Arquitectura de gobernanza y modelo operativo</w:t>
            </w:r>
            <w:r>
              <w:rPr>
                <w:noProof/>
                <w:webHidden/>
              </w:rPr>
              <w:tab/>
            </w:r>
            <w:r>
              <w:rPr>
                <w:noProof/>
                <w:webHidden/>
              </w:rPr>
              <w:fldChar w:fldCharType="begin"/>
            </w:r>
            <w:r>
              <w:rPr>
                <w:noProof/>
                <w:webHidden/>
              </w:rPr>
              <w:instrText xml:space="preserve"> PAGEREF _Toc213984804 \h </w:instrText>
            </w:r>
            <w:r>
              <w:rPr>
                <w:noProof/>
                <w:webHidden/>
              </w:rPr>
            </w:r>
            <w:r>
              <w:rPr>
                <w:noProof/>
                <w:webHidden/>
              </w:rPr>
              <w:fldChar w:fldCharType="separate"/>
            </w:r>
            <w:r>
              <w:rPr>
                <w:noProof/>
                <w:webHidden/>
              </w:rPr>
              <w:t>16</w:t>
            </w:r>
            <w:r>
              <w:rPr>
                <w:noProof/>
                <w:webHidden/>
              </w:rPr>
              <w:fldChar w:fldCharType="end"/>
            </w:r>
          </w:hyperlink>
        </w:p>
        <w:p w14:paraId="36EC6341" w14:textId="32759C96" w:rsidR="0052179E" w:rsidRDefault="0052179E">
          <w:pPr>
            <w:pStyle w:val="TDC3"/>
            <w:tabs>
              <w:tab w:val="right" w:leader="dot" w:pos="8630"/>
            </w:tabs>
            <w:rPr>
              <w:noProof/>
            </w:rPr>
          </w:pPr>
          <w:hyperlink w:anchor="_Toc213984805" w:history="1">
            <w:r w:rsidRPr="00996BE8">
              <w:rPr>
                <w:rStyle w:val="Hipervnculo"/>
                <w:noProof/>
                <w:lang w:val="es-ES_tradnl"/>
              </w:rPr>
              <w:t>Actores y roles:</w:t>
            </w:r>
            <w:r>
              <w:rPr>
                <w:noProof/>
                <w:webHidden/>
              </w:rPr>
              <w:tab/>
            </w:r>
            <w:r>
              <w:rPr>
                <w:noProof/>
                <w:webHidden/>
              </w:rPr>
              <w:fldChar w:fldCharType="begin"/>
            </w:r>
            <w:r>
              <w:rPr>
                <w:noProof/>
                <w:webHidden/>
              </w:rPr>
              <w:instrText xml:space="preserve"> PAGEREF _Toc213984805 \h </w:instrText>
            </w:r>
            <w:r>
              <w:rPr>
                <w:noProof/>
                <w:webHidden/>
              </w:rPr>
            </w:r>
            <w:r>
              <w:rPr>
                <w:noProof/>
                <w:webHidden/>
              </w:rPr>
              <w:fldChar w:fldCharType="separate"/>
            </w:r>
            <w:r>
              <w:rPr>
                <w:noProof/>
                <w:webHidden/>
              </w:rPr>
              <w:t>16</w:t>
            </w:r>
            <w:r>
              <w:rPr>
                <w:noProof/>
                <w:webHidden/>
              </w:rPr>
              <w:fldChar w:fldCharType="end"/>
            </w:r>
          </w:hyperlink>
        </w:p>
        <w:p w14:paraId="25A88756" w14:textId="0B18B7FF" w:rsidR="0052179E" w:rsidRDefault="0052179E">
          <w:pPr>
            <w:pStyle w:val="TDC2"/>
            <w:tabs>
              <w:tab w:val="right" w:leader="dot" w:pos="8630"/>
            </w:tabs>
            <w:rPr>
              <w:noProof/>
            </w:rPr>
          </w:pPr>
          <w:hyperlink w:anchor="_Toc213984806" w:history="1">
            <w:r w:rsidRPr="00996BE8">
              <w:rPr>
                <w:rStyle w:val="Hipervnculo"/>
                <w:noProof/>
                <w:lang w:val="es-ES_tradnl"/>
              </w:rPr>
              <w:t>10.5. Costos de implementación</w:t>
            </w:r>
            <w:r>
              <w:rPr>
                <w:noProof/>
                <w:webHidden/>
              </w:rPr>
              <w:tab/>
            </w:r>
            <w:r>
              <w:rPr>
                <w:noProof/>
                <w:webHidden/>
              </w:rPr>
              <w:fldChar w:fldCharType="begin"/>
            </w:r>
            <w:r>
              <w:rPr>
                <w:noProof/>
                <w:webHidden/>
              </w:rPr>
              <w:instrText xml:space="preserve"> PAGEREF _Toc213984806 \h </w:instrText>
            </w:r>
            <w:r>
              <w:rPr>
                <w:noProof/>
                <w:webHidden/>
              </w:rPr>
            </w:r>
            <w:r>
              <w:rPr>
                <w:noProof/>
                <w:webHidden/>
              </w:rPr>
              <w:fldChar w:fldCharType="separate"/>
            </w:r>
            <w:r>
              <w:rPr>
                <w:noProof/>
                <w:webHidden/>
              </w:rPr>
              <w:t>16</w:t>
            </w:r>
            <w:r>
              <w:rPr>
                <w:noProof/>
                <w:webHidden/>
              </w:rPr>
              <w:fldChar w:fldCharType="end"/>
            </w:r>
          </w:hyperlink>
        </w:p>
        <w:p w14:paraId="4D5CB619" w14:textId="08D4C676" w:rsidR="0052179E" w:rsidRDefault="0052179E">
          <w:pPr>
            <w:pStyle w:val="TDC2"/>
            <w:tabs>
              <w:tab w:val="right" w:leader="dot" w:pos="8630"/>
            </w:tabs>
            <w:rPr>
              <w:noProof/>
            </w:rPr>
          </w:pPr>
          <w:hyperlink w:anchor="_Toc213984807" w:history="1">
            <w:r w:rsidRPr="00996BE8">
              <w:rPr>
                <w:rStyle w:val="Hipervnculo"/>
                <w:noProof/>
                <w:lang w:val="es-ES_tradnl"/>
              </w:rPr>
              <w:t>10.6. Metodología de Seguimiento, Reporte y Verificación (MRV)</w:t>
            </w:r>
            <w:r>
              <w:rPr>
                <w:noProof/>
                <w:webHidden/>
              </w:rPr>
              <w:tab/>
            </w:r>
            <w:r>
              <w:rPr>
                <w:noProof/>
                <w:webHidden/>
              </w:rPr>
              <w:fldChar w:fldCharType="begin"/>
            </w:r>
            <w:r>
              <w:rPr>
                <w:noProof/>
                <w:webHidden/>
              </w:rPr>
              <w:instrText xml:space="preserve"> PAGEREF _Toc213984807 \h </w:instrText>
            </w:r>
            <w:r>
              <w:rPr>
                <w:noProof/>
                <w:webHidden/>
              </w:rPr>
            </w:r>
            <w:r>
              <w:rPr>
                <w:noProof/>
                <w:webHidden/>
              </w:rPr>
              <w:fldChar w:fldCharType="separate"/>
            </w:r>
            <w:r>
              <w:rPr>
                <w:noProof/>
                <w:webHidden/>
              </w:rPr>
              <w:t>16</w:t>
            </w:r>
            <w:r>
              <w:rPr>
                <w:noProof/>
                <w:webHidden/>
              </w:rPr>
              <w:fldChar w:fldCharType="end"/>
            </w:r>
          </w:hyperlink>
        </w:p>
        <w:p w14:paraId="78C2BE56" w14:textId="38D89B87" w:rsidR="0052179E" w:rsidRDefault="0052179E">
          <w:pPr>
            <w:pStyle w:val="TDC3"/>
            <w:tabs>
              <w:tab w:val="right" w:leader="dot" w:pos="8630"/>
            </w:tabs>
            <w:rPr>
              <w:noProof/>
            </w:rPr>
          </w:pPr>
          <w:hyperlink w:anchor="_Toc213984808" w:history="1">
            <w:r w:rsidRPr="00996BE8">
              <w:rPr>
                <w:rStyle w:val="Hipervnculo"/>
                <w:noProof/>
                <w:lang w:val="es-ES_tradnl"/>
              </w:rPr>
              <w:t>Indicadores Clave de Desempeño (KPIs):</w:t>
            </w:r>
            <w:r>
              <w:rPr>
                <w:noProof/>
                <w:webHidden/>
              </w:rPr>
              <w:tab/>
            </w:r>
            <w:r>
              <w:rPr>
                <w:noProof/>
                <w:webHidden/>
              </w:rPr>
              <w:fldChar w:fldCharType="begin"/>
            </w:r>
            <w:r>
              <w:rPr>
                <w:noProof/>
                <w:webHidden/>
              </w:rPr>
              <w:instrText xml:space="preserve"> PAGEREF _Toc213984808 \h </w:instrText>
            </w:r>
            <w:r>
              <w:rPr>
                <w:noProof/>
                <w:webHidden/>
              </w:rPr>
            </w:r>
            <w:r>
              <w:rPr>
                <w:noProof/>
                <w:webHidden/>
              </w:rPr>
              <w:fldChar w:fldCharType="separate"/>
            </w:r>
            <w:r>
              <w:rPr>
                <w:noProof/>
                <w:webHidden/>
              </w:rPr>
              <w:t>16</w:t>
            </w:r>
            <w:r>
              <w:rPr>
                <w:noProof/>
                <w:webHidden/>
              </w:rPr>
              <w:fldChar w:fldCharType="end"/>
            </w:r>
          </w:hyperlink>
        </w:p>
        <w:p w14:paraId="620CE09A" w14:textId="0E7B1FFF" w:rsidR="0052179E" w:rsidRDefault="0052179E">
          <w:pPr>
            <w:pStyle w:val="TDC3"/>
            <w:tabs>
              <w:tab w:val="right" w:leader="dot" w:pos="8630"/>
            </w:tabs>
            <w:rPr>
              <w:noProof/>
            </w:rPr>
          </w:pPr>
          <w:hyperlink w:anchor="_Toc213984809" w:history="1">
            <w:r w:rsidRPr="00996BE8">
              <w:rPr>
                <w:rStyle w:val="Hipervnculo"/>
                <w:noProof/>
                <w:lang w:val="es-ES_tradnl"/>
              </w:rPr>
              <w:t>Responsabilidades de Reporte:</w:t>
            </w:r>
            <w:r>
              <w:rPr>
                <w:noProof/>
                <w:webHidden/>
              </w:rPr>
              <w:tab/>
            </w:r>
            <w:r>
              <w:rPr>
                <w:noProof/>
                <w:webHidden/>
              </w:rPr>
              <w:fldChar w:fldCharType="begin"/>
            </w:r>
            <w:r>
              <w:rPr>
                <w:noProof/>
                <w:webHidden/>
              </w:rPr>
              <w:instrText xml:space="preserve"> PAGEREF _Toc213984809 \h </w:instrText>
            </w:r>
            <w:r>
              <w:rPr>
                <w:noProof/>
                <w:webHidden/>
              </w:rPr>
            </w:r>
            <w:r>
              <w:rPr>
                <w:noProof/>
                <w:webHidden/>
              </w:rPr>
              <w:fldChar w:fldCharType="separate"/>
            </w:r>
            <w:r>
              <w:rPr>
                <w:noProof/>
                <w:webHidden/>
              </w:rPr>
              <w:t>17</w:t>
            </w:r>
            <w:r>
              <w:rPr>
                <w:noProof/>
                <w:webHidden/>
              </w:rPr>
              <w:fldChar w:fldCharType="end"/>
            </w:r>
          </w:hyperlink>
        </w:p>
        <w:p w14:paraId="23115B6C" w14:textId="707BA779" w:rsidR="0052179E" w:rsidRDefault="0052179E">
          <w:pPr>
            <w:pStyle w:val="TDC2"/>
            <w:tabs>
              <w:tab w:val="right" w:leader="dot" w:pos="8630"/>
            </w:tabs>
            <w:rPr>
              <w:noProof/>
            </w:rPr>
          </w:pPr>
          <w:hyperlink w:anchor="_Toc213984810" w:history="1">
            <w:r w:rsidRPr="00996BE8">
              <w:rPr>
                <w:rStyle w:val="Hipervnculo"/>
                <w:noProof/>
                <w:lang w:val="es-ES_tradnl"/>
              </w:rPr>
              <w:t>10.7. Permanencia y sostenibilidad</w:t>
            </w:r>
            <w:r>
              <w:rPr>
                <w:noProof/>
                <w:webHidden/>
              </w:rPr>
              <w:tab/>
            </w:r>
            <w:r>
              <w:rPr>
                <w:noProof/>
                <w:webHidden/>
              </w:rPr>
              <w:fldChar w:fldCharType="begin"/>
            </w:r>
            <w:r>
              <w:rPr>
                <w:noProof/>
                <w:webHidden/>
              </w:rPr>
              <w:instrText xml:space="preserve"> PAGEREF _Toc213984810 \h </w:instrText>
            </w:r>
            <w:r>
              <w:rPr>
                <w:noProof/>
                <w:webHidden/>
              </w:rPr>
            </w:r>
            <w:r>
              <w:rPr>
                <w:noProof/>
                <w:webHidden/>
              </w:rPr>
              <w:fldChar w:fldCharType="separate"/>
            </w:r>
            <w:r>
              <w:rPr>
                <w:noProof/>
                <w:webHidden/>
              </w:rPr>
              <w:t>17</w:t>
            </w:r>
            <w:r>
              <w:rPr>
                <w:noProof/>
                <w:webHidden/>
              </w:rPr>
              <w:fldChar w:fldCharType="end"/>
            </w:r>
          </w:hyperlink>
        </w:p>
        <w:p w14:paraId="6BED1227" w14:textId="46206E7A" w:rsidR="0052179E" w:rsidRDefault="0052179E">
          <w:pPr>
            <w:pStyle w:val="TDC2"/>
            <w:tabs>
              <w:tab w:val="right" w:leader="dot" w:pos="8630"/>
            </w:tabs>
            <w:rPr>
              <w:noProof/>
            </w:rPr>
          </w:pPr>
          <w:hyperlink w:anchor="_Toc213984811" w:history="1">
            <w:r w:rsidRPr="00996BE8">
              <w:rPr>
                <w:rStyle w:val="Hipervnculo"/>
                <w:noProof/>
                <w:lang w:val="es-ES_tradnl"/>
              </w:rPr>
              <w:t>10.8. Ventajas y desventajas</w:t>
            </w:r>
            <w:r>
              <w:rPr>
                <w:noProof/>
                <w:webHidden/>
              </w:rPr>
              <w:tab/>
            </w:r>
            <w:r>
              <w:rPr>
                <w:noProof/>
                <w:webHidden/>
              </w:rPr>
              <w:fldChar w:fldCharType="begin"/>
            </w:r>
            <w:r>
              <w:rPr>
                <w:noProof/>
                <w:webHidden/>
              </w:rPr>
              <w:instrText xml:space="preserve"> PAGEREF _Toc213984811 \h </w:instrText>
            </w:r>
            <w:r>
              <w:rPr>
                <w:noProof/>
                <w:webHidden/>
              </w:rPr>
            </w:r>
            <w:r>
              <w:rPr>
                <w:noProof/>
                <w:webHidden/>
              </w:rPr>
              <w:fldChar w:fldCharType="separate"/>
            </w:r>
            <w:r>
              <w:rPr>
                <w:noProof/>
                <w:webHidden/>
              </w:rPr>
              <w:t>17</w:t>
            </w:r>
            <w:r>
              <w:rPr>
                <w:noProof/>
                <w:webHidden/>
              </w:rPr>
              <w:fldChar w:fldCharType="end"/>
            </w:r>
          </w:hyperlink>
        </w:p>
        <w:p w14:paraId="00DE4CCC" w14:textId="252964F1" w:rsidR="0052179E" w:rsidRDefault="0052179E">
          <w:pPr>
            <w:pStyle w:val="TDC2"/>
            <w:tabs>
              <w:tab w:val="right" w:leader="dot" w:pos="8630"/>
            </w:tabs>
            <w:rPr>
              <w:noProof/>
            </w:rPr>
          </w:pPr>
          <w:hyperlink w:anchor="_Toc213984812" w:history="1">
            <w:r w:rsidRPr="00996BE8">
              <w:rPr>
                <w:rStyle w:val="Hipervnculo"/>
                <w:noProof/>
                <w:lang w:val="es-ES_tradnl"/>
              </w:rPr>
              <w:t>10.9. Consideraciones adicionales</w:t>
            </w:r>
            <w:r>
              <w:rPr>
                <w:noProof/>
                <w:webHidden/>
              </w:rPr>
              <w:tab/>
            </w:r>
            <w:r>
              <w:rPr>
                <w:noProof/>
                <w:webHidden/>
              </w:rPr>
              <w:fldChar w:fldCharType="begin"/>
            </w:r>
            <w:r>
              <w:rPr>
                <w:noProof/>
                <w:webHidden/>
              </w:rPr>
              <w:instrText xml:space="preserve"> PAGEREF _Toc213984812 \h </w:instrText>
            </w:r>
            <w:r>
              <w:rPr>
                <w:noProof/>
                <w:webHidden/>
              </w:rPr>
            </w:r>
            <w:r>
              <w:rPr>
                <w:noProof/>
                <w:webHidden/>
              </w:rPr>
              <w:fldChar w:fldCharType="separate"/>
            </w:r>
            <w:r>
              <w:rPr>
                <w:noProof/>
                <w:webHidden/>
              </w:rPr>
              <w:t>17</w:t>
            </w:r>
            <w:r>
              <w:rPr>
                <w:noProof/>
                <w:webHidden/>
              </w:rPr>
              <w:fldChar w:fldCharType="end"/>
            </w:r>
          </w:hyperlink>
        </w:p>
        <w:p w14:paraId="6B34CD81" w14:textId="166D8953" w:rsidR="0052179E" w:rsidRDefault="0052179E">
          <w:pPr>
            <w:pStyle w:val="TDC1"/>
            <w:tabs>
              <w:tab w:val="right" w:leader="dot" w:pos="8630"/>
            </w:tabs>
            <w:rPr>
              <w:noProof/>
            </w:rPr>
          </w:pPr>
          <w:hyperlink w:anchor="_Toc213984813" w:history="1">
            <w:r w:rsidRPr="00996BE8">
              <w:rPr>
                <w:rStyle w:val="Hipervnculo"/>
                <w:noProof/>
                <w:lang w:val="es-ES_tradnl"/>
              </w:rPr>
              <w:t>ANEXO 11 ― MECANISMO DE COMPENSACIÓN: SISTEMAS FOTOVOLTAICOS RESIDENCIALES</w:t>
            </w:r>
            <w:r>
              <w:rPr>
                <w:noProof/>
                <w:webHidden/>
              </w:rPr>
              <w:tab/>
            </w:r>
            <w:r>
              <w:rPr>
                <w:noProof/>
                <w:webHidden/>
              </w:rPr>
              <w:fldChar w:fldCharType="begin"/>
            </w:r>
            <w:r>
              <w:rPr>
                <w:noProof/>
                <w:webHidden/>
              </w:rPr>
              <w:instrText xml:space="preserve"> PAGEREF _Toc213984813 \h </w:instrText>
            </w:r>
            <w:r>
              <w:rPr>
                <w:noProof/>
                <w:webHidden/>
              </w:rPr>
            </w:r>
            <w:r>
              <w:rPr>
                <w:noProof/>
                <w:webHidden/>
              </w:rPr>
              <w:fldChar w:fldCharType="separate"/>
            </w:r>
            <w:r>
              <w:rPr>
                <w:noProof/>
                <w:webHidden/>
              </w:rPr>
              <w:t>19</w:t>
            </w:r>
            <w:r>
              <w:rPr>
                <w:noProof/>
                <w:webHidden/>
              </w:rPr>
              <w:fldChar w:fldCharType="end"/>
            </w:r>
          </w:hyperlink>
        </w:p>
        <w:p w14:paraId="63BCABD3" w14:textId="62923825" w:rsidR="0052179E" w:rsidRDefault="0052179E">
          <w:pPr>
            <w:pStyle w:val="TDC2"/>
            <w:tabs>
              <w:tab w:val="right" w:leader="dot" w:pos="8630"/>
            </w:tabs>
            <w:rPr>
              <w:noProof/>
            </w:rPr>
          </w:pPr>
          <w:hyperlink w:anchor="_Toc213984814" w:history="1">
            <w:r w:rsidRPr="00996BE8">
              <w:rPr>
                <w:rStyle w:val="Hipervnculo"/>
                <w:noProof/>
                <w:lang w:val="es-ES_tradnl"/>
              </w:rPr>
              <w:t>11.1. Descripción general del mecanismo</w:t>
            </w:r>
            <w:r>
              <w:rPr>
                <w:noProof/>
                <w:webHidden/>
              </w:rPr>
              <w:tab/>
            </w:r>
            <w:r>
              <w:rPr>
                <w:noProof/>
                <w:webHidden/>
              </w:rPr>
              <w:fldChar w:fldCharType="begin"/>
            </w:r>
            <w:r>
              <w:rPr>
                <w:noProof/>
                <w:webHidden/>
              </w:rPr>
              <w:instrText xml:space="preserve"> PAGEREF _Toc213984814 \h </w:instrText>
            </w:r>
            <w:r>
              <w:rPr>
                <w:noProof/>
                <w:webHidden/>
              </w:rPr>
            </w:r>
            <w:r>
              <w:rPr>
                <w:noProof/>
                <w:webHidden/>
              </w:rPr>
              <w:fldChar w:fldCharType="separate"/>
            </w:r>
            <w:r>
              <w:rPr>
                <w:noProof/>
                <w:webHidden/>
              </w:rPr>
              <w:t>19</w:t>
            </w:r>
            <w:r>
              <w:rPr>
                <w:noProof/>
                <w:webHidden/>
              </w:rPr>
              <w:fldChar w:fldCharType="end"/>
            </w:r>
          </w:hyperlink>
        </w:p>
        <w:p w14:paraId="58189A7D" w14:textId="50260B13" w:rsidR="0052179E" w:rsidRDefault="0052179E">
          <w:pPr>
            <w:pStyle w:val="TDC2"/>
            <w:tabs>
              <w:tab w:val="right" w:leader="dot" w:pos="8630"/>
            </w:tabs>
            <w:rPr>
              <w:noProof/>
            </w:rPr>
          </w:pPr>
          <w:hyperlink w:anchor="_Toc213984815" w:history="1">
            <w:r w:rsidRPr="00996BE8">
              <w:rPr>
                <w:rStyle w:val="Hipervnculo"/>
                <w:noProof/>
                <w:lang w:val="es-ES_tradnl"/>
              </w:rPr>
              <w:t>11.2. Alcance y aplicabilidad</w:t>
            </w:r>
            <w:r>
              <w:rPr>
                <w:noProof/>
                <w:webHidden/>
              </w:rPr>
              <w:tab/>
            </w:r>
            <w:r>
              <w:rPr>
                <w:noProof/>
                <w:webHidden/>
              </w:rPr>
              <w:fldChar w:fldCharType="begin"/>
            </w:r>
            <w:r>
              <w:rPr>
                <w:noProof/>
                <w:webHidden/>
              </w:rPr>
              <w:instrText xml:space="preserve"> PAGEREF _Toc213984815 \h </w:instrText>
            </w:r>
            <w:r>
              <w:rPr>
                <w:noProof/>
                <w:webHidden/>
              </w:rPr>
            </w:r>
            <w:r>
              <w:rPr>
                <w:noProof/>
                <w:webHidden/>
              </w:rPr>
              <w:fldChar w:fldCharType="separate"/>
            </w:r>
            <w:r>
              <w:rPr>
                <w:noProof/>
                <w:webHidden/>
              </w:rPr>
              <w:t>19</w:t>
            </w:r>
            <w:r>
              <w:rPr>
                <w:noProof/>
                <w:webHidden/>
              </w:rPr>
              <w:fldChar w:fldCharType="end"/>
            </w:r>
          </w:hyperlink>
        </w:p>
        <w:p w14:paraId="42EB8946" w14:textId="7EBC46E1" w:rsidR="0052179E" w:rsidRDefault="0052179E">
          <w:pPr>
            <w:pStyle w:val="TDC3"/>
            <w:tabs>
              <w:tab w:val="right" w:leader="dot" w:pos="8630"/>
            </w:tabs>
            <w:rPr>
              <w:noProof/>
            </w:rPr>
          </w:pPr>
          <w:hyperlink w:anchor="_Toc213984816" w:history="1">
            <w:r w:rsidRPr="00996BE8">
              <w:rPr>
                <w:rStyle w:val="Hipervnculo"/>
                <w:noProof/>
                <w:lang w:val="es-ES_tradnl"/>
              </w:rPr>
              <w:t>Contexto óptimo de aplicación:</w:t>
            </w:r>
            <w:r>
              <w:rPr>
                <w:noProof/>
                <w:webHidden/>
              </w:rPr>
              <w:tab/>
            </w:r>
            <w:r>
              <w:rPr>
                <w:noProof/>
                <w:webHidden/>
              </w:rPr>
              <w:fldChar w:fldCharType="begin"/>
            </w:r>
            <w:r>
              <w:rPr>
                <w:noProof/>
                <w:webHidden/>
              </w:rPr>
              <w:instrText xml:space="preserve"> PAGEREF _Toc213984816 \h </w:instrText>
            </w:r>
            <w:r>
              <w:rPr>
                <w:noProof/>
                <w:webHidden/>
              </w:rPr>
            </w:r>
            <w:r>
              <w:rPr>
                <w:noProof/>
                <w:webHidden/>
              </w:rPr>
              <w:fldChar w:fldCharType="separate"/>
            </w:r>
            <w:r>
              <w:rPr>
                <w:noProof/>
                <w:webHidden/>
              </w:rPr>
              <w:t>19</w:t>
            </w:r>
            <w:r>
              <w:rPr>
                <w:noProof/>
                <w:webHidden/>
              </w:rPr>
              <w:fldChar w:fldCharType="end"/>
            </w:r>
          </w:hyperlink>
        </w:p>
        <w:p w14:paraId="60FE106E" w14:textId="25F6DEBF" w:rsidR="0052179E" w:rsidRDefault="0052179E">
          <w:pPr>
            <w:pStyle w:val="TDC2"/>
            <w:tabs>
              <w:tab w:val="right" w:leader="dot" w:pos="8630"/>
            </w:tabs>
            <w:rPr>
              <w:noProof/>
            </w:rPr>
          </w:pPr>
          <w:hyperlink w:anchor="_Toc213984817" w:history="1">
            <w:r w:rsidRPr="00996BE8">
              <w:rPr>
                <w:rStyle w:val="Hipervnculo"/>
                <w:noProof/>
                <w:lang w:val="es-ES_tradnl"/>
              </w:rPr>
              <w:t>11.3. Sistema de Referencia Estándar</w:t>
            </w:r>
            <w:r>
              <w:rPr>
                <w:noProof/>
                <w:webHidden/>
              </w:rPr>
              <w:tab/>
            </w:r>
            <w:r>
              <w:rPr>
                <w:noProof/>
                <w:webHidden/>
              </w:rPr>
              <w:fldChar w:fldCharType="begin"/>
            </w:r>
            <w:r>
              <w:rPr>
                <w:noProof/>
                <w:webHidden/>
              </w:rPr>
              <w:instrText xml:space="preserve"> PAGEREF _Toc213984817 \h </w:instrText>
            </w:r>
            <w:r>
              <w:rPr>
                <w:noProof/>
                <w:webHidden/>
              </w:rPr>
            </w:r>
            <w:r>
              <w:rPr>
                <w:noProof/>
                <w:webHidden/>
              </w:rPr>
              <w:fldChar w:fldCharType="separate"/>
            </w:r>
            <w:r>
              <w:rPr>
                <w:noProof/>
                <w:webHidden/>
              </w:rPr>
              <w:t>19</w:t>
            </w:r>
            <w:r>
              <w:rPr>
                <w:noProof/>
                <w:webHidden/>
              </w:rPr>
              <w:fldChar w:fldCharType="end"/>
            </w:r>
          </w:hyperlink>
        </w:p>
        <w:p w14:paraId="0DC9292D" w14:textId="53276DA1" w:rsidR="0052179E" w:rsidRDefault="0052179E">
          <w:pPr>
            <w:pStyle w:val="TDC3"/>
            <w:tabs>
              <w:tab w:val="right" w:leader="dot" w:pos="8630"/>
            </w:tabs>
            <w:rPr>
              <w:noProof/>
            </w:rPr>
          </w:pPr>
          <w:hyperlink w:anchor="_Toc213984818" w:history="1">
            <w:r w:rsidRPr="00996BE8">
              <w:rPr>
                <w:rStyle w:val="Hipervnculo"/>
                <w:noProof/>
                <w:lang w:val="es-ES_tradnl"/>
              </w:rPr>
              <w:t>Parámetros técnicos:</w:t>
            </w:r>
            <w:r>
              <w:rPr>
                <w:noProof/>
                <w:webHidden/>
              </w:rPr>
              <w:tab/>
            </w:r>
            <w:r>
              <w:rPr>
                <w:noProof/>
                <w:webHidden/>
              </w:rPr>
              <w:fldChar w:fldCharType="begin"/>
            </w:r>
            <w:r>
              <w:rPr>
                <w:noProof/>
                <w:webHidden/>
              </w:rPr>
              <w:instrText xml:space="preserve"> PAGEREF _Toc213984818 \h </w:instrText>
            </w:r>
            <w:r>
              <w:rPr>
                <w:noProof/>
                <w:webHidden/>
              </w:rPr>
            </w:r>
            <w:r>
              <w:rPr>
                <w:noProof/>
                <w:webHidden/>
              </w:rPr>
              <w:fldChar w:fldCharType="separate"/>
            </w:r>
            <w:r>
              <w:rPr>
                <w:noProof/>
                <w:webHidden/>
              </w:rPr>
              <w:t>19</w:t>
            </w:r>
            <w:r>
              <w:rPr>
                <w:noProof/>
                <w:webHidden/>
              </w:rPr>
              <w:fldChar w:fldCharType="end"/>
            </w:r>
          </w:hyperlink>
        </w:p>
        <w:p w14:paraId="793D5552" w14:textId="302E0B5E" w:rsidR="0052179E" w:rsidRDefault="0052179E">
          <w:pPr>
            <w:pStyle w:val="TDC2"/>
            <w:tabs>
              <w:tab w:val="right" w:leader="dot" w:pos="8630"/>
            </w:tabs>
            <w:rPr>
              <w:noProof/>
            </w:rPr>
          </w:pPr>
          <w:hyperlink w:anchor="_Toc213984819" w:history="1">
            <w:r w:rsidRPr="00996BE8">
              <w:rPr>
                <w:rStyle w:val="Hipervnculo"/>
                <w:noProof/>
                <w:lang w:val="es-ES_tradnl"/>
              </w:rPr>
              <w:t>11.4. Cuantificación de emisiones compensadas</w:t>
            </w:r>
            <w:r>
              <w:rPr>
                <w:noProof/>
                <w:webHidden/>
              </w:rPr>
              <w:tab/>
            </w:r>
            <w:r>
              <w:rPr>
                <w:noProof/>
                <w:webHidden/>
              </w:rPr>
              <w:fldChar w:fldCharType="begin"/>
            </w:r>
            <w:r>
              <w:rPr>
                <w:noProof/>
                <w:webHidden/>
              </w:rPr>
              <w:instrText xml:space="preserve"> PAGEREF _Toc213984819 \h </w:instrText>
            </w:r>
            <w:r>
              <w:rPr>
                <w:noProof/>
                <w:webHidden/>
              </w:rPr>
            </w:r>
            <w:r>
              <w:rPr>
                <w:noProof/>
                <w:webHidden/>
              </w:rPr>
              <w:fldChar w:fldCharType="separate"/>
            </w:r>
            <w:r>
              <w:rPr>
                <w:noProof/>
                <w:webHidden/>
              </w:rPr>
              <w:t>19</w:t>
            </w:r>
            <w:r>
              <w:rPr>
                <w:noProof/>
                <w:webHidden/>
              </w:rPr>
              <w:fldChar w:fldCharType="end"/>
            </w:r>
          </w:hyperlink>
        </w:p>
        <w:p w14:paraId="40FF30E9" w14:textId="76518467" w:rsidR="0052179E" w:rsidRDefault="0052179E">
          <w:pPr>
            <w:pStyle w:val="TDC2"/>
            <w:tabs>
              <w:tab w:val="right" w:leader="dot" w:pos="8630"/>
            </w:tabs>
            <w:rPr>
              <w:noProof/>
            </w:rPr>
          </w:pPr>
          <w:hyperlink w:anchor="_Toc213984820" w:history="1">
            <w:r w:rsidRPr="00996BE8">
              <w:rPr>
                <w:rStyle w:val="Hipervnculo"/>
                <w:noProof/>
                <w:lang w:val="es-ES_tradnl"/>
              </w:rPr>
              <w:t>11.5. Análisis de Ciclo de Vida y Permanencia</w:t>
            </w:r>
            <w:r>
              <w:rPr>
                <w:noProof/>
                <w:webHidden/>
              </w:rPr>
              <w:tab/>
            </w:r>
            <w:r>
              <w:rPr>
                <w:noProof/>
                <w:webHidden/>
              </w:rPr>
              <w:fldChar w:fldCharType="begin"/>
            </w:r>
            <w:r>
              <w:rPr>
                <w:noProof/>
                <w:webHidden/>
              </w:rPr>
              <w:instrText xml:space="preserve"> PAGEREF _Toc213984820 \h </w:instrText>
            </w:r>
            <w:r>
              <w:rPr>
                <w:noProof/>
                <w:webHidden/>
              </w:rPr>
            </w:r>
            <w:r>
              <w:rPr>
                <w:noProof/>
                <w:webHidden/>
              </w:rPr>
              <w:fldChar w:fldCharType="separate"/>
            </w:r>
            <w:r>
              <w:rPr>
                <w:noProof/>
                <w:webHidden/>
              </w:rPr>
              <w:t>20</w:t>
            </w:r>
            <w:r>
              <w:rPr>
                <w:noProof/>
                <w:webHidden/>
              </w:rPr>
              <w:fldChar w:fldCharType="end"/>
            </w:r>
          </w:hyperlink>
        </w:p>
        <w:p w14:paraId="190439BB" w14:textId="3E984ECD" w:rsidR="0052179E" w:rsidRDefault="0052179E">
          <w:pPr>
            <w:pStyle w:val="TDC2"/>
            <w:tabs>
              <w:tab w:val="right" w:leader="dot" w:pos="8630"/>
            </w:tabs>
            <w:rPr>
              <w:noProof/>
            </w:rPr>
          </w:pPr>
          <w:hyperlink w:anchor="_Toc213984821" w:history="1">
            <w:r w:rsidRPr="00996BE8">
              <w:rPr>
                <w:rStyle w:val="Hipervnculo"/>
                <w:noProof/>
                <w:lang w:val="es-ES_tradnl"/>
              </w:rPr>
              <w:t>11.6. Costos de implementación</w:t>
            </w:r>
            <w:r>
              <w:rPr>
                <w:noProof/>
                <w:webHidden/>
              </w:rPr>
              <w:tab/>
            </w:r>
            <w:r>
              <w:rPr>
                <w:noProof/>
                <w:webHidden/>
              </w:rPr>
              <w:fldChar w:fldCharType="begin"/>
            </w:r>
            <w:r>
              <w:rPr>
                <w:noProof/>
                <w:webHidden/>
              </w:rPr>
              <w:instrText xml:space="preserve"> PAGEREF _Toc213984821 \h </w:instrText>
            </w:r>
            <w:r>
              <w:rPr>
                <w:noProof/>
                <w:webHidden/>
              </w:rPr>
            </w:r>
            <w:r>
              <w:rPr>
                <w:noProof/>
                <w:webHidden/>
              </w:rPr>
              <w:fldChar w:fldCharType="separate"/>
            </w:r>
            <w:r>
              <w:rPr>
                <w:noProof/>
                <w:webHidden/>
              </w:rPr>
              <w:t>20</w:t>
            </w:r>
            <w:r>
              <w:rPr>
                <w:noProof/>
                <w:webHidden/>
              </w:rPr>
              <w:fldChar w:fldCharType="end"/>
            </w:r>
          </w:hyperlink>
        </w:p>
        <w:p w14:paraId="522781AA" w14:textId="39850517" w:rsidR="0052179E" w:rsidRDefault="0052179E">
          <w:pPr>
            <w:pStyle w:val="TDC2"/>
            <w:tabs>
              <w:tab w:val="right" w:leader="dot" w:pos="8630"/>
            </w:tabs>
            <w:rPr>
              <w:noProof/>
            </w:rPr>
          </w:pPr>
          <w:hyperlink w:anchor="_Toc213984822" w:history="1">
            <w:r w:rsidRPr="00996BE8">
              <w:rPr>
                <w:rStyle w:val="Hipervnculo"/>
                <w:noProof/>
                <w:lang w:val="es-ES_tradnl"/>
              </w:rPr>
              <w:t>11.7. Arquitectura de gobernanza</w:t>
            </w:r>
            <w:r>
              <w:rPr>
                <w:noProof/>
                <w:webHidden/>
              </w:rPr>
              <w:tab/>
            </w:r>
            <w:r>
              <w:rPr>
                <w:noProof/>
                <w:webHidden/>
              </w:rPr>
              <w:fldChar w:fldCharType="begin"/>
            </w:r>
            <w:r>
              <w:rPr>
                <w:noProof/>
                <w:webHidden/>
              </w:rPr>
              <w:instrText xml:space="preserve"> PAGEREF _Toc213984822 \h </w:instrText>
            </w:r>
            <w:r>
              <w:rPr>
                <w:noProof/>
                <w:webHidden/>
              </w:rPr>
            </w:r>
            <w:r>
              <w:rPr>
                <w:noProof/>
                <w:webHidden/>
              </w:rPr>
              <w:fldChar w:fldCharType="separate"/>
            </w:r>
            <w:r>
              <w:rPr>
                <w:noProof/>
                <w:webHidden/>
              </w:rPr>
              <w:t>20</w:t>
            </w:r>
            <w:r>
              <w:rPr>
                <w:noProof/>
                <w:webHidden/>
              </w:rPr>
              <w:fldChar w:fldCharType="end"/>
            </w:r>
          </w:hyperlink>
        </w:p>
        <w:p w14:paraId="50A64294" w14:textId="73EB5E86" w:rsidR="0052179E" w:rsidRDefault="0052179E">
          <w:pPr>
            <w:pStyle w:val="TDC2"/>
            <w:tabs>
              <w:tab w:val="right" w:leader="dot" w:pos="8630"/>
            </w:tabs>
            <w:rPr>
              <w:noProof/>
            </w:rPr>
          </w:pPr>
          <w:hyperlink w:anchor="_Toc213984823" w:history="1">
            <w:r w:rsidRPr="00996BE8">
              <w:rPr>
                <w:rStyle w:val="Hipervnculo"/>
                <w:noProof/>
                <w:lang w:val="es-ES_tradnl"/>
              </w:rPr>
              <w:t>11.8. Metodología de Seguimiento, Reporte y Verificación (MRV)</w:t>
            </w:r>
            <w:r>
              <w:rPr>
                <w:noProof/>
                <w:webHidden/>
              </w:rPr>
              <w:tab/>
            </w:r>
            <w:r>
              <w:rPr>
                <w:noProof/>
                <w:webHidden/>
              </w:rPr>
              <w:fldChar w:fldCharType="begin"/>
            </w:r>
            <w:r>
              <w:rPr>
                <w:noProof/>
                <w:webHidden/>
              </w:rPr>
              <w:instrText xml:space="preserve"> PAGEREF _Toc213984823 \h </w:instrText>
            </w:r>
            <w:r>
              <w:rPr>
                <w:noProof/>
                <w:webHidden/>
              </w:rPr>
            </w:r>
            <w:r>
              <w:rPr>
                <w:noProof/>
                <w:webHidden/>
              </w:rPr>
              <w:fldChar w:fldCharType="separate"/>
            </w:r>
            <w:r>
              <w:rPr>
                <w:noProof/>
                <w:webHidden/>
              </w:rPr>
              <w:t>21</w:t>
            </w:r>
            <w:r>
              <w:rPr>
                <w:noProof/>
                <w:webHidden/>
              </w:rPr>
              <w:fldChar w:fldCharType="end"/>
            </w:r>
          </w:hyperlink>
        </w:p>
        <w:p w14:paraId="15551038" w14:textId="47BA14BB" w:rsidR="0052179E" w:rsidRDefault="0052179E">
          <w:pPr>
            <w:pStyle w:val="TDC3"/>
            <w:tabs>
              <w:tab w:val="right" w:leader="dot" w:pos="8630"/>
            </w:tabs>
            <w:rPr>
              <w:noProof/>
            </w:rPr>
          </w:pPr>
          <w:hyperlink w:anchor="_Toc213984824" w:history="1">
            <w:r w:rsidRPr="00996BE8">
              <w:rPr>
                <w:rStyle w:val="Hipervnculo"/>
                <w:noProof/>
                <w:lang w:val="es-ES_tradnl"/>
              </w:rPr>
              <w:t>Indicadores por vivienda:</w:t>
            </w:r>
            <w:r>
              <w:rPr>
                <w:noProof/>
                <w:webHidden/>
              </w:rPr>
              <w:tab/>
            </w:r>
            <w:r>
              <w:rPr>
                <w:noProof/>
                <w:webHidden/>
              </w:rPr>
              <w:fldChar w:fldCharType="begin"/>
            </w:r>
            <w:r>
              <w:rPr>
                <w:noProof/>
                <w:webHidden/>
              </w:rPr>
              <w:instrText xml:space="preserve"> PAGEREF _Toc213984824 \h </w:instrText>
            </w:r>
            <w:r>
              <w:rPr>
                <w:noProof/>
                <w:webHidden/>
              </w:rPr>
            </w:r>
            <w:r>
              <w:rPr>
                <w:noProof/>
                <w:webHidden/>
              </w:rPr>
              <w:fldChar w:fldCharType="separate"/>
            </w:r>
            <w:r>
              <w:rPr>
                <w:noProof/>
                <w:webHidden/>
              </w:rPr>
              <w:t>21</w:t>
            </w:r>
            <w:r>
              <w:rPr>
                <w:noProof/>
                <w:webHidden/>
              </w:rPr>
              <w:fldChar w:fldCharType="end"/>
            </w:r>
          </w:hyperlink>
        </w:p>
        <w:p w14:paraId="7B5BEFC2" w14:textId="27239E4E" w:rsidR="0052179E" w:rsidRDefault="0052179E">
          <w:pPr>
            <w:pStyle w:val="TDC3"/>
            <w:tabs>
              <w:tab w:val="right" w:leader="dot" w:pos="8630"/>
            </w:tabs>
            <w:rPr>
              <w:noProof/>
            </w:rPr>
          </w:pPr>
          <w:hyperlink w:anchor="_Toc213984825" w:history="1">
            <w:r w:rsidRPr="00996BE8">
              <w:rPr>
                <w:rStyle w:val="Hipervnculo"/>
                <w:noProof/>
                <w:lang w:val="es-ES_tradnl"/>
              </w:rPr>
              <w:t>Reporte Anual Consolidado (del Gestor al Titular):</w:t>
            </w:r>
            <w:r>
              <w:rPr>
                <w:noProof/>
                <w:webHidden/>
              </w:rPr>
              <w:tab/>
            </w:r>
            <w:r>
              <w:rPr>
                <w:noProof/>
                <w:webHidden/>
              </w:rPr>
              <w:fldChar w:fldCharType="begin"/>
            </w:r>
            <w:r>
              <w:rPr>
                <w:noProof/>
                <w:webHidden/>
              </w:rPr>
              <w:instrText xml:space="preserve"> PAGEREF _Toc213984825 \h </w:instrText>
            </w:r>
            <w:r>
              <w:rPr>
                <w:noProof/>
                <w:webHidden/>
              </w:rPr>
            </w:r>
            <w:r>
              <w:rPr>
                <w:noProof/>
                <w:webHidden/>
              </w:rPr>
              <w:fldChar w:fldCharType="separate"/>
            </w:r>
            <w:r>
              <w:rPr>
                <w:noProof/>
                <w:webHidden/>
              </w:rPr>
              <w:t>21</w:t>
            </w:r>
            <w:r>
              <w:rPr>
                <w:noProof/>
                <w:webHidden/>
              </w:rPr>
              <w:fldChar w:fldCharType="end"/>
            </w:r>
          </w:hyperlink>
        </w:p>
        <w:p w14:paraId="1109E741" w14:textId="7A991F42" w:rsidR="0052179E" w:rsidRDefault="0052179E">
          <w:pPr>
            <w:pStyle w:val="TDC2"/>
            <w:tabs>
              <w:tab w:val="right" w:leader="dot" w:pos="8630"/>
            </w:tabs>
            <w:rPr>
              <w:noProof/>
            </w:rPr>
          </w:pPr>
          <w:hyperlink w:anchor="_Toc213984826" w:history="1">
            <w:r w:rsidRPr="00996BE8">
              <w:rPr>
                <w:rStyle w:val="Hipervnculo"/>
                <w:noProof/>
                <w:lang w:val="es-ES_tradnl"/>
              </w:rPr>
              <w:t>11.9. Permanencia y sostenibilidad</w:t>
            </w:r>
            <w:r>
              <w:rPr>
                <w:noProof/>
                <w:webHidden/>
              </w:rPr>
              <w:tab/>
            </w:r>
            <w:r>
              <w:rPr>
                <w:noProof/>
                <w:webHidden/>
              </w:rPr>
              <w:fldChar w:fldCharType="begin"/>
            </w:r>
            <w:r>
              <w:rPr>
                <w:noProof/>
                <w:webHidden/>
              </w:rPr>
              <w:instrText xml:space="preserve"> PAGEREF _Toc213984826 \h </w:instrText>
            </w:r>
            <w:r>
              <w:rPr>
                <w:noProof/>
                <w:webHidden/>
              </w:rPr>
            </w:r>
            <w:r>
              <w:rPr>
                <w:noProof/>
                <w:webHidden/>
              </w:rPr>
              <w:fldChar w:fldCharType="separate"/>
            </w:r>
            <w:r>
              <w:rPr>
                <w:noProof/>
                <w:webHidden/>
              </w:rPr>
              <w:t>21</w:t>
            </w:r>
            <w:r>
              <w:rPr>
                <w:noProof/>
                <w:webHidden/>
              </w:rPr>
              <w:fldChar w:fldCharType="end"/>
            </w:r>
          </w:hyperlink>
        </w:p>
        <w:p w14:paraId="43F9732B" w14:textId="4492E154" w:rsidR="0052179E" w:rsidRDefault="0052179E">
          <w:pPr>
            <w:pStyle w:val="TDC2"/>
            <w:tabs>
              <w:tab w:val="right" w:leader="dot" w:pos="8630"/>
            </w:tabs>
            <w:rPr>
              <w:noProof/>
            </w:rPr>
          </w:pPr>
          <w:hyperlink w:anchor="_Toc213984827" w:history="1">
            <w:r w:rsidRPr="00996BE8">
              <w:rPr>
                <w:rStyle w:val="Hipervnculo"/>
                <w:noProof/>
                <w:lang w:val="es-ES_tradnl"/>
              </w:rPr>
              <w:t>11.10. Ventajas y desventajas</w:t>
            </w:r>
            <w:r>
              <w:rPr>
                <w:noProof/>
                <w:webHidden/>
              </w:rPr>
              <w:tab/>
            </w:r>
            <w:r>
              <w:rPr>
                <w:noProof/>
                <w:webHidden/>
              </w:rPr>
              <w:fldChar w:fldCharType="begin"/>
            </w:r>
            <w:r>
              <w:rPr>
                <w:noProof/>
                <w:webHidden/>
              </w:rPr>
              <w:instrText xml:space="preserve"> PAGEREF _Toc213984827 \h </w:instrText>
            </w:r>
            <w:r>
              <w:rPr>
                <w:noProof/>
                <w:webHidden/>
              </w:rPr>
            </w:r>
            <w:r>
              <w:rPr>
                <w:noProof/>
                <w:webHidden/>
              </w:rPr>
              <w:fldChar w:fldCharType="separate"/>
            </w:r>
            <w:r>
              <w:rPr>
                <w:noProof/>
                <w:webHidden/>
              </w:rPr>
              <w:t>21</w:t>
            </w:r>
            <w:r>
              <w:rPr>
                <w:noProof/>
                <w:webHidden/>
              </w:rPr>
              <w:fldChar w:fldCharType="end"/>
            </w:r>
          </w:hyperlink>
        </w:p>
        <w:p w14:paraId="53C40832" w14:textId="5DA78D6A" w:rsidR="0052179E" w:rsidRDefault="0052179E">
          <w:pPr>
            <w:pStyle w:val="TDC2"/>
            <w:tabs>
              <w:tab w:val="right" w:leader="dot" w:pos="8630"/>
            </w:tabs>
            <w:rPr>
              <w:noProof/>
            </w:rPr>
          </w:pPr>
          <w:hyperlink w:anchor="_Toc213984828" w:history="1">
            <w:r w:rsidRPr="00996BE8">
              <w:rPr>
                <w:rStyle w:val="Hipervnculo"/>
                <w:noProof/>
                <w:lang w:val="es-ES_tradnl"/>
              </w:rPr>
              <w:t>11.11. Consideraciones adicionales</w:t>
            </w:r>
            <w:r>
              <w:rPr>
                <w:noProof/>
                <w:webHidden/>
              </w:rPr>
              <w:tab/>
            </w:r>
            <w:r>
              <w:rPr>
                <w:noProof/>
                <w:webHidden/>
              </w:rPr>
              <w:fldChar w:fldCharType="begin"/>
            </w:r>
            <w:r>
              <w:rPr>
                <w:noProof/>
                <w:webHidden/>
              </w:rPr>
              <w:instrText xml:space="preserve"> PAGEREF _Toc213984828 \h </w:instrText>
            </w:r>
            <w:r>
              <w:rPr>
                <w:noProof/>
                <w:webHidden/>
              </w:rPr>
            </w:r>
            <w:r>
              <w:rPr>
                <w:noProof/>
                <w:webHidden/>
              </w:rPr>
              <w:fldChar w:fldCharType="separate"/>
            </w:r>
            <w:r>
              <w:rPr>
                <w:noProof/>
                <w:webHidden/>
              </w:rPr>
              <w:t>22</w:t>
            </w:r>
            <w:r>
              <w:rPr>
                <w:noProof/>
                <w:webHidden/>
              </w:rPr>
              <w:fldChar w:fldCharType="end"/>
            </w:r>
          </w:hyperlink>
        </w:p>
        <w:p w14:paraId="227B3C42" w14:textId="28DC74B4" w:rsidR="0052179E" w:rsidRDefault="0052179E">
          <w:pPr>
            <w:pStyle w:val="TDC1"/>
            <w:tabs>
              <w:tab w:val="right" w:leader="dot" w:pos="8630"/>
            </w:tabs>
            <w:rPr>
              <w:noProof/>
            </w:rPr>
          </w:pPr>
          <w:hyperlink w:anchor="_Toc213984829" w:history="1">
            <w:r w:rsidRPr="00996BE8">
              <w:rPr>
                <w:rStyle w:val="Hipervnculo"/>
                <w:noProof/>
                <w:lang w:val="es-ES_tradnl"/>
              </w:rPr>
              <w:t>COMPARACIÓN DE MODELOS FOTOVOLTAICOS</w:t>
            </w:r>
            <w:r>
              <w:rPr>
                <w:noProof/>
                <w:webHidden/>
              </w:rPr>
              <w:tab/>
            </w:r>
            <w:r>
              <w:rPr>
                <w:noProof/>
                <w:webHidden/>
              </w:rPr>
              <w:fldChar w:fldCharType="begin"/>
            </w:r>
            <w:r>
              <w:rPr>
                <w:noProof/>
                <w:webHidden/>
              </w:rPr>
              <w:instrText xml:space="preserve"> PAGEREF _Toc213984829 \h </w:instrText>
            </w:r>
            <w:r>
              <w:rPr>
                <w:noProof/>
                <w:webHidden/>
              </w:rPr>
            </w:r>
            <w:r>
              <w:rPr>
                <w:noProof/>
                <w:webHidden/>
              </w:rPr>
              <w:fldChar w:fldCharType="separate"/>
            </w:r>
            <w:r>
              <w:rPr>
                <w:noProof/>
                <w:webHidden/>
              </w:rPr>
              <w:t>23</w:t>
            </w:r>
            <w:r>
              <w:rPr>
                <w:noProof/>
                <w:webHidden/>
              </w:rPr>
              <w:fldChar w:fldCharType="end"/>
            </w:r>
          </w:hyperlink>
        </w:p>
        <w:p w14:paraId="6CC37E80" w14:textId="3F929E0B" w:rsidR="0052179E" w:rsidRDefault="0052179E">
          <w:pPr>
            <w:pStyle w:val="TDC2"/>
            <w:tabs>
              <w:tab w:val="right" w:leader="dot" w:pos="8630"/>
            </w:tabs>
            <w:rPr>
              <w:noProof/>
            </w:rPr>
          </w:pPr>
          <w:hyperlink w:anchor="_Toc213984830" w:history="1">
            <w:r w:rsidRPr="00996BE8">
              <w:rPr>
                <w:rStyle w:val="Hipervnculo"/>
                <w:noProof/>
                <w:lang w:val="es-ES_tradnl"/>
              </w:rPr>
              <w:t>Recomendación de uso:</w:t>
            </w:r>
            <w:r>
              <w:rPr>
                <w:noProof/>
                <w:webHidden/>
              </w:rPr>
              <w:tab/>
            </w:r>
            <w:r>
              <w:rPr>
                <w:noProof/>
                <w:webHidden/>
              </w:rPr>
              <w:fldChar w:fldCharType="begin"/>
            </w:r>
            <w:r>
              <w:rPr>
                <w:noProof/>
                <w:webHidden/>
              </w:rPr>
              <w:instrText xml:space="preserve"> PAGEREF _Toc213984830 \h </w:instrText>
            </w:r>
            <w:r>
              <w:rPr>
                <w:noProof/>
                <w:webHidden/>
              </w:rPr>
            </w:r>
            <w:r>
              <w:rPr>
                <w:noProof/>
                <w:webHidden/>
              </w:rPr>
              <w:fldChar w:fldCharType="separate"/>
            </w:r>
            <w:r>
              <w:rPr>
                <w:noProof/>
                <w:webHidden/>
              </w:rPr>
              <w:t>23</w:t>
            </w:r>
            <w:r>
              <w:rPr>
                <w:noProof/>
                <w:webHidden/>
              </w:rPr>
              <w:fldChar w:fldCharType="end"/>
            </w:r>
          </w:hyperlink>
        </w:p>
        <w:p w14:paraId="22D8DC21" w14:textId="21B5CCEA" w:rsidR="0052179E" w:rsidRDefault="0052179E">
          <w:pPr>
            <w:pStyle w:val="TDC1"/>
            <w:tabs>
              <w:tab w:val="right" w:leader="dot" w:pos="8630"/>
            </w:tabs>
            <w:rPr>
              <w:noProof/>
            </w:rPr>
          </w:pPr>
          <w:hyperlink w:anchor="_Toc213984831" w:history="1">
            <w:r w:rsidRPr="00996BE8">
              <w:rPr>
                <w:rStyle w:val="Hipervnculo"/>
                <w:noProof/>
                <w:lang w:val="es-ES_tradnl"/>
              </w:rPr>
              <w:t>ANEXOS COMPLEMENTARIOS</w:t>
            </w:r>
            <w:r>
              <w:rPr>
                <w:noProof/>
                <w:webHidden/>
              </w:rPr>
              <w:tab/>
            </w:r>
            <w:r>
              <w:rPr>
                <w:noProof/>
                <w:webHidden/>
              </w:rPr>
              <w:fldChar w:fldCharType="begin"/>
            </w:r>
            <w:r>
              <w:rPr>
                <w:noProof/>
                <w:webHidden/>
              </w:rPr>
              <w:instrText xml:space="preserve"> PAGEREF _Toc213984831 \h </w:instrText>
            </w:r>
            <w:r>
              <w:rPr>
                <w:noProof/>
                <w:webHidden/>
              </w:rPr>
            </w:r>
            <w:r>
              <w:rPr>
                <w:noProof/>
                <w:webHidden/>
              </w:rPr>
              <w:fldChar w:fldCharType="separate"/>
            </w:r>
            <w:r>
              <w:rPr>
                <w:noProof/>
                <w:webHidden/>
              </w:rPr>
              <w:t>24</w:t>
            </w:r>
            <w:r>
              <w:rPr>
                <w:noProof/>
                <w:webHidden/>
              </w:rPr>
              <w:fldChar w:fldCharType="end"/>
            </w:r>
          </w:hyperlink>
        </w:p>
        <w:p w14:paraId="7481998E" w14:textId="7A461489" w:rsidR="0052179E" w:rsidRDefault="0052179E">
          <w:pPr>
            <w:pStyle w:val="TDC2"/>
            <w:tabs>
              <w:tab w:val="right" w:leader="dot" w:pos="8630"/>
            </w:tabs>
            <w:rPr>
              <w:noProof/>
            </w:rPr>
          </w:pPr>
          <w:hyperlink w:anchor="_Toc213984832" w:history="1">
            <w:r w:rsidRPr="00996BE8">
              <w:rPr>
                <w:rStyle w:val="Hipervnculo"/>
                <w:noProof/>
                <w:lang w:val="es-ES_tradnl"/>
              </w:rPr>
              <w:t>ANEXO 12 ― RESUMEN COSTO EFECTIVIDAD DE MECANISMOS</w:t>
            </w:r>
            <w:r>
              <w:rPr>
                <w:noProof/>
                <w:webHidden/>
              </w:rPr>
              <w:tab/>
            </w:r>
            <w:r>
              <w:rPr>
                <w:noProof/>
                <w:webHidden/>
              </w:rPr>
              <w:fldChar w:fldCharType="begin"/>
            </w:r>
            <w:r>
              <w:rPr>
                <w:noProof/>
                <w:webHidden/>
              </w:rPr>
              <w:instrText xml:space="preserve"> PAGEREF _Toc213984832 \h </w:instrText>
            </w:r>
            <w:r>
              <w:rPr>
                <w:noProof/>
                <w:webHidden/>
              </w:rPr>
            </w:r>
            <w:r>
              <w:rPr>
                <w:noProof/>
                <w:webHidden/>
              </w:rPr>
              <w:fldChar w:fldCharType="separate"/>
            </w:r>
            <w:r>
              <w:rPr>
                <w:noProof/>
                <w:webHidden/>
              </w:rPr>
              <w:t>24</w:t>
            </w:r>
            <w:r>
              <w:rPr>
                <w:noProof/>
                <w:webHidden/>
              </w:rPr>
              <w:fldChar w:fldCharType="end"/>
            </w:r>
          </w:hyperlink>
        </w:p>
        <w:p w14:paraId="2AECC5F0" w14:textId="1BFA0CC6" w:rsidR="0052179E" w:rsidRDefault="0052179E">
          <w:pPr>
            <w:pStyle w:val="TDC2"/>
            <w:tabs>
              <w:tab w:val="right" w:leader="dot" w:pos="8630"/>
            </w:tabs>
            <w:rPr>
              <w:noProof/>
            </w:rPr>
          </w:pPr>
          <w:hyperlink w:anchor="_Toc213984833" w:history="1">
            <w:r w:rsidRPr="00996BE8">
              <w:rPr>
                <w:rStyle w:val="Hipervnculo"/>
                <w:noProof/>
                <w:lang w:val="es-ES_tradnl"/>
              </w:rPr>
              <w:t>ANEXO 13 ― FORMATO DE INGRESO DE NUEVOS MECANISMOS</w:t>
            </w:r>
            <w:r>
              <w:rPr>
                <w:noProof/>
                <w:webHidden/>
              </w:rPr>
              <w:tab/>
            </w:r>
            <w:r>
              <w:rPr>
                <w:noProof/>
                <w:webHidden/>
              </w:rPr>
              <w:fldChar w:fldCharType="begin"/>
            </w:r>
            <w:r>
              <w:rPr>
                <w:noProof/>
                <w:webHidden/>
              </w:rPr>
              <w:instrText xml:space="preserve"> PAGEREF _Toc213984833 \h </w:instrText>
            </w:r>
            <w:r>
              <w:rPr>
                <w:noProof/>
                <w:webHidden/>
              </w:rPr>
            </w:r>
            <w:r>
              <w:rPr>
                <w:noProof/>
                <w:webHidden/>
              </w:rPr>
              <w:fldChar w:fldCharType="separate"/>
            </w:r>
            <w:r>
              <w:rPr>
                <w:noProof/>
                <w:webHidden/>
              </w:rPr>
              <w:t>24</w:t>
            </w:r>
            <w:r>
              <w:rPr>
                <w:noProof/>
                <w:webHidden/>
              </w:rPr>
              <w:fldChar w:fldCharType="end"/>
            </w:r>
          </w:hyperlink>
        </w:p>
        <w:p w14:paraId="58724A7F" w14:textId="4AEF8943" w:rsidR="0052179E" w:rsidRDefault="0052179E">
          <w:pPr>
            <w:pStyle w:val="TDC2"/>
            <w:tabs>
              <w:tab w:val="right" w:leader="dot" w:pos="8630"/>
            </w:tabs>
            <w:rPr>
              <w:noProof/>
            </w:rPr>
          </w:pPr>
          <w:hyperlink w:anchor="_Toc213984834" w:history="1">
            <w:r w:rsidRPr="00996BE8">
              <w:rPr>
                <w:rStyle w:val="Hipervnculo"/>
                <w:noProof/>
                <w:lang w:val="es-ES_tradnl"/>
              </w:rPr>
              <w:t>ANEXO 14 ― MANUAL DE ARCHIVOS DIGITALES (SHAPE)</w:t>
            </w:r>
            <w:r>
              <w:rPr>
                <w:noProof/>
                <w:webHidden/>
              </w:rPr>
              <w:tab/>
            </w:r>
            <w:r>
              <w:rPr>
                <w:noProof/>
                <w:webHidden/>
              </w:rPr>
              <w:fldChar w:fldCharType="begin"/>
            </w:r>
            <w:r>
              <w:rPr>
                <w:noProof/>
                <w:webHidden/>
              </w:rPr>
              <w:instrText xml:space="preserve"> PAGEREF _Toc213984834 \h </w:instrText>
            </w:r>
            <w:r>
              <w:rPr>
                <w:noProof/>
                <w:webHidden/>
              </w:rPr>
            </w:r>
            <w:r>
              <w:rPr>
                <w:noProof/>
                <w:webHidden/>
              </w:rPr>
              <w:fldChar w:fldCharType="separate"/>
            </w:r>
            <w:r>
              <w:rPr>
                <w:noProof/>
                <w:webHidden/>
              </w:rPr>
              <w:t>24</w:t>
            </w:r>
            <w:r>
              <w:rPr>
                <w:noProof/>
                <w:webHidden/>
              </w:rPr>
              <w:fldChar w:fldCharType="end"/>
            </w:r>
          </w:hyperlink>
        </w:p>
        <w:p w14:paraId="33A0E0D3" w14:textId="3DA21950" w:rsidR="0052179E" w:rsidRDefault="0052179E">
          <w:pPr>
            <w:pStyle w:val="TDC2"/>
            <w:tabs>
              <w:tab w:val="right" w:leader="dot" w:pos="8630"/>
            </w:tabs>
            <w:rPr>
              <w:noProof/>
            </w:rPr>
          </w:pPr>
          <w:hyperlink w:anchor="_Toc213984835" w:history="1">
            <w:r w:rsidRPr="00996BE8">
              <w:rPr>
                <w:rStyle w:val="Hipervnculo"/>
                <w:noProof/>
                <w:lang w:val="es-ES_tradnl"/>
              </w:rPr>
              <w:t>ANEXO 15 ― RESUMEN DE VALORES POR DEFECTO</w:t>
            </w:r>
            <w:r>
              <w:rPr>
                <w:noProof/>
                <w:webHidden/>
              </w:rPr>
              <w:tab/>
            </w:r>
            <w:r>
              <w:rPr>
                <w:noProof/>
                <w:webHidden/>
              </w:rPr>
              <w:fldChar w:fldCharType="begin"/>
            </w:r>
            <w:r>
              <w:rPr>
                <w:noProof/>
                <w:webHidden/>
              </w:rPr>
              <w:instrText xml:space="preserve"> PAGEREF _Toc213984835 \h </w:instrText>
            </w:r>
            <w:r>
              <w:rPr>
                <w:noProof/>
                <w:webHidden/>
              </w:rPr>
            </w:r>
            <w:r>
              <w:rPr>
                <w:noProof/>
                <w:webHidden/>
              </w:rPr>
              <w:fldChar w:fldCharType="separate"/>
            </w:r>
            <w:r>
              <w:rPr>
                <w:noProof/>
                <w:webHidden/>
              </w:rPr>
              <w:t>24</w:t>
            </w:r>
            <w:r>
              <w:rPr>
                <w:noProof/>
                <w:webHidden/>
              </w:rPr>
              <w:fldChar w:fldCharType="end"/>
            </w:r>
          </w:hyperlink>
        </w:p>
        <w:p w14:paraId="3DDDCDB4" w14:textId="5C407CBE" w:rsidR="0052179E" w:rsidRDefault="0052179E">
          <w:pPr>
            <w:pStyle w:val="TDC1"/>
            <w:tabs>
              <w:tab w:val="right" w:leader="dot" w:pos="8630"/>
            </w:tabs>
            <w:rPr>
              <w:noProof/>
            </w:rPr>
          </w:pPr>
          <w:hyperlink w:anchor="_Toc213984836" w:history="1">
            <w:r w:rsidRPr="00996BE8">
              <w:rPr>
                <w:rStyle w:val="Hipervnculo"/>
                <w:noProof/>
                <w:lang w:val="es-ES_tradnl"/>
              </w:rPr>
              <w:t>BIBLIOGRAFÍA</w:t>
            </w:r>
            <w:r>
              <w:rPr>
                <w:noProof/>
                <w:webHidden/>
              </w:rPr>
              <w:tab/>
            </w:r>
            <w:r>
              <w:rPr>
                <w:noProof/>
                <w:webHidden/>
              </w:rPr>
              <w:fldChar w:fldCharType="begin"/>
            </w:r>
            <w:r>
              <w:rPr>
                <w:noProof/>
                <w:webHidden/>
              </w:rPr>
              <w:instrText xml:space="preserve"> PAGEREF _Toc213984836 \h </w:instrText>
            </w:r>
            <w:r>
              <w:rPr>
                <w:noProof/>
                <w:webHidden/>
              </w:rPr>
            </w:r>
            <w:r>
              <w:rPr>
                <w:noProof/>
                <w:webHidden/>
              </w:rPr>
              <w:fldChar w:fldCharType="separate"/>
            </w:r>
            <w:r>
              <w:rPr>
                <w:noProof/>
                <w:webHidden/>
              </w:rPr>
              <w:t>25</w:t>
            </w:r>
            <w:r>
              <w:rPr>
                <w:noProof/>
                <w:webHidden/>
              </w:rPr>
              <w:fldChar w:fldCharType="end"/>
            </w:r>
          </w:hyperlink>
        </w:p>
        <w:p w14:paraId="2CCDEFCD" w14:textId="30FE6528" w:rsidR="0052179E" w:rsidRDefault="0052179E">
          <w:r>
            <w:rPr>
              <w:b/>
              <w:bCs/>
              <w:noProof/>
            </w:rPr>
            <w:fldChar w:fldCharType="end"/>
          </w:r>
        </w:p>
      </w:sdtContent>
    </w:sdt>
    <w:p w14:paraId="5406C976" w14:textId="77777777" w:rsidR="00807D17" w:rsidRDefault="00807D17"/>
    <w:p w14:paraId="236B9D85" w14:textId="77777777" w:rsidR="00807D17" w:rsidRDefault="00000000">
      <w:r>
        <w:br w:type="page"/>
      </w:r>
    </w:p>
    <w:p w14:paraId="7286AF23" w14:textId="77777777" w:rsidR="00807D17" w:rsidRPr="0091389F" w:rsidRDefault="00000000" w:rsidP="0091389F">
      <w:pPr>
        <w:pStyle w:val="Ttulo1"/>
        <w:jc w:val="both"/>
        <w:rPr>
          <w:lang w:val="es-ES_tradnl"/>
        </w:rPr>
      </w:pPr>
      <w:bookmarkStart w:id="1" w:name="_Toc213984769"/>
      <w:r w:rsidRPr="0091389F">
        <w:rPr>
          <w:lang w:val="es-ES_tradnl"/>
        </w:rPr>
        <w:lastRenderedPageBreak/>
        <w:t>INTRODUCCIÓN</w:t>
      </w:r>
      <w:bookmarkEnd w:id="1"/>
    </w:p>
    <w:p w14:paraId="33F9B7EB" w14:textId="77777777" w:rsidR="00807D17" w:rsidRPr="0091389F" w:rsidRDefault="00000000" w:rsidP="0091389F">
      <w:pPr>
        <w:jc w:val="both"/>
        <w:rPr>
          <w:lang w:val="es-ES_tradnl"/>
        </w:rPr>
      </w:pPr>
      <w:r w:rsidRPr="0091389F">
        <w:rPr>
          <w:lang w:val="es-ES_tradnl"/>
        </w:rPr>
        <w:t>Por medio del Decreto Supremo N°31 del 11 de octubre de 2016 del Ministerio del Medio Ambiente, se estableció el Plan de Prevención y Descontaminación Atmosférica (PPDA) para la Región Metropolitana de Santiago.</w:t>
      </w:r>
    </w:p>
    <w:p w14:paraId="0E1182EC" w14:textId="77777777" w:rsidR="00807D17" w:rsidRPr="0091389F" w:rsidRDefault="00000000" w:rsidP="0091389F">
      <w:pPr>
        <w:jc w:val="both"/>
        <w:rPr>
          <w:lang w:val="es-ES_tradnl"/>
        </w:rPr>
      </w:pPr>
      <w:r w:rsidRPr="0091389F">
        <w:rPr>
          <w:lang w:val="es-ES_tradnl"/>
        </w:rPr>
        <w:t>El objetivo del PPDA de la Región Metropolitana es dar cumplimiento a las normas primarias vigentes de calidad ambiental de aire, asociadas a los contaminantes material particulado respirable (MP10), material particulado fino respirable (MP2,5), ozono (O3) y monóxido de carbono (CO), en un plazo de diez años.</w:t>
      </w:r>
    </w:p>
    <w:p w14:paraId="50D85553" w14:textId="77777777" w:rsidR="00807D17" w:rsidRPr="0091389F" w:rsidRDefault="00000000" w:rsidP="0091389F">
      <w:pPr>
        <w:jc w:val="both"/>
        <w:rPr>
          <w:lang w:val="es-ES_tradnl"/>
        </w:rPr>
      </w:pPr>
      <w:r w:rsidRPr="0091389F">
        <w:rPr>
          <w:lang w:val="es-ES_tradnl"/>
        </w:rPr>
        <w:t>Si la Resolución de Calificación Ambiental (RCA) de un proyecto nuevo, modificación y/o ampliación de proyecto existente, a ejecutarse dentro de la Región Metropolitana, establece que este supera los límites de emisión establecidos en el artículo 64 del PPDA de la RM, se deberá realizar la compensación de dichas emisiones atmosféricas.</w:t>
      </w:r>
    </w:p>
    <w:p w14:paraId="164E36D5" w14:textId="77777777" w:rsidR="00807D17" w:rsidRPr="0052179E" w:rsidRDefault="00000000" w:rsidP="0091389F">
      <w:pPr>
        <w:jc w:val="both"/>
        <w:rPr>
          <w:color w:val="000000" w:themeColor="text1"/>
          <w:lang w:val="es-ES_tradnl"/>
        </w:rPr>
      </w:pPr>
      <w:proofErr w:type="gramStart"/>
      <w:r w:rsidRPr="0091389F">
        <w:rPr>
          <w:lang w:val="es-ES_tradnl"/>
        </w:rPr>
        <w:t>De acuerdo al</w:t>
      </w:r>
      <w:proofErr w:type="gramEnd"/>
      <w:r w:rsidRPr="0091389F">
        <w:rPr>
          <w:lang w:val="es-ES_tradnl"/>
        </w:rPr>
        <w:t xml:space="preserve"> artículo 63 del capítulo VI.6.2 del DS N°31/2016, la compensación de emisiones se hará por medio de programas de compensación de emisiones (PCE), aprobados por la Seremi del Medio Ambiente y fiscalizados por la Superintendencia del </w:t>
      </w:r>
      <w:r w:rsidRPr="0052179E">
        <w:rPr>
          <w:color w:val="000000" w:themeColor="text1"/>
          <w:lang w:val="es-ES_tradnl"/>
        </w:rPr>
        <w:t>Medio Ambiente (SMA).</w:t>
      </w:r>
    </w:p>
    <w:p w14:paraId="519A4F83" w14:textId="4EFEFE0A" w:rsidR="00807D17" w:rsidRPr="0052179E" w:rsidRDefault="00000000" w:rsidP="0091389F">
      <w:pPr>
        <w:jc w:val="both"/>
        <w:rPr>
          <w:color w:val="000000" w:themeColor="text1"/>
          <w:lang w:val="es-ES_tradnl"/>
        </w:rPr>
      </w:pPr>
      <w:r w:rsidRPr="0052179E">
        <w:rPr>
          <w:color w:val="000000" w:themeColor="text1"/>
          <w:lang w:val="es-ES_tradnl"/>
        </w:rPr>
        <w:t xml:space="preserve">En esta Guía se presentan </w:t>
      </w:r>
      <w:r w:rsidRPr="0052179E">
        <w:rPr>
          <w:b/>
          <w:bCs/>
          <w:color w:val="000000" w:themeColor="text1"/>
          <w:lang w:val="es-ES_tradnl"/>
        </w:rPr>
        <w:t>diez mecanismos</w:t>
      </w:r>
      <w:r w:rsidRPr="0052179E">
        <w:rPr>
          <w:color w:val="000000" w:themeColor="text1"/>
          <w:lang w:val="es-ES_tradnl"/>
        </w:rPr>
        <w:t xml:space="preserve"> de compensación de emisiones, con el fin de que los titulares de los proyectos cuenten con alternativas para implementar sus programas de compensación de emisiones, en el caso que deban compensar emisiones </w:t>
      </w:r>
      <w:r w:rsidR="0052179E" w:rsidRPr="0052179E">
        <w:rPr>
          <w:color w:val="000000" w:themeColor="text1"/>
          <w:lang w:val="es-ES_tradnl"/>
        </w:rPr>
        <w:t>de acuerdo con</w:t>
      </w:r>
      <w:r w:rsidRPr="0052179E">
        <w:rPr>
          <w:color w:val="000000" w:themeColor="text1"/>
          <w:lang w:val="es-ES_tradnl"/>
        </w:rPr>
        <w:t xml:space="preserve"> lo que establezca la Resolución de Calificación Ambiental (RCA) del proyecto.</w:t>
      </w:r>
    </w:p>
    <w:p w14:paraId="27E92F08" w14:textId="77777777" w:rsidR="00807D17" w:rsidRPr="0052179E" w:rsidRDefault="00807D17" w:rsidP="0091389F">
      <w:pPr>
        <w:jc w:val="both"/>
        <w:rPr>
          <w:color w:val="000000" w:themeColor="text1"/>
          <w:lang w:val="es-ES_tradnl"/>
        </w:rPr>
      </w:pPr>
    </w:p>
    <w:p w14:paraId="37BE0299" w14:textId="2B393CB2" w:rsidR="00807D17" w:rsidRPr="0052179E" w:rsidRDefault="00000000" w:rsidP="0091389F">
      <w:pPr>
        <w:jc w:val="both"/>
        <w:rPr>
          <w:color w:val="000000" w:themeColor="text1"/>
          <w:lang w:val="es-ES_tradnl"/>
        </w:rPr>
      </w:pPr>
      <w:r w:rsidRPr="0052179E">
        <w:rPr>
          <w:b/>
          <w:bCs/>
          <w:color w:val="000000" w:themeColor="text1"/>
          <w:lang w:val="es-ES_tradnl"/>
        </w:rPr>
        <w:t>Esta actualización de 2025 incorpora dos nuevas medidas de compensación basadas en energía solar fotovoltaica: plantas fotovoltaicas comunitarias y sistemas fotovoltaicos residenciales distribuidos, desarrolladas a partir del proyecto "Fortalecimiento de Alternativas de Compensación de Emisiones en la Región Metropolitana de Santiago"</w:t>
      </w:r>
      <w:r w:rsidR="001169CF" w:rsidRPr="0052179E">
        <w:rPr>
          <w:b/>
          <w:bCs/>
          <w:color w:val="000000" w:themeColor="text1"/>
          <w:lang w:val="es-ES_tradnl"/>
        </w:rPr>
        <w:t>.</w:t>
      </w:r>
    </w:p>
    <w:p w14:paraId="0F76865F" w14:textId="77777777" w:rsidR="00807D17" w:rsidRPr="0091389F" w:rsidRDefault="00000000" w:rsidP="0091389F">
      <w:pPr>
        <w:jc w:val="both"/>
        <w:rPr>
          <w:lang w:val="es-ES_tradnl"/>
        </w:rPr>
      </w:pPr>
      <w:r w:rsidRPr="0091389F">
        <w:rPr>
          <w:lang w:val="es-ES_tradnl"/>
        </w:rPr>
        <w:br w:type="page"/>
      </w:r>
    </w:p>
    <w:p w14:paraId="510D955F" w14:textId="77777777" w:rsidR="00807D17" w:rsidRPr="0091389F" w:rsidRDefault="00000000" w:rsidP="0091389F">
      <w:pPr>
        <w:pStyle w:val="Ttulo1"/>
        <w:jc w:val="both"/>
        <w:rPr>
          <w:lang w:val="es-ES_tradnl"/>
        </w:rPr>
      </w:pPr>
      <w:bookmarkStart w:id="2" w:name="_Toc213984770"/>
      <w:r w:rsidRPr="0091389F">
        <w:rPr>
          <w:lang w:val="es-ES_tradnl"/>
        </w:rPr>
        <w:lastRenderedPageBreak/>
        <w:t>OBJETIVOS</w:t>
      </w:r>
      <w:bookmarkEnd w:id="2"/>
    </w:p>
    <w:p w14:paraId="11283375" w14:textId="77777777" w:rsidR="00807D17" w:rsidRPr="0091389F" w:rsidRDefault="00000000" w:rsidP="0091389F">
      <w:pPr>
        <w:pStyle w:val="Ttulo2"/>
        <w:jc w:val="both"/>
        <w:rPr>
          <w:lang w:val="es-ES_tradnl"/>
        </w:rPr>
      </w:pPr>
      <w:bookmarkStart w:id="3" w:name="_Toc213984771"/>
      <w:r w:rsidRPr="0091389F">
        <w:rPr>
          <w:lang w:val="es-ES_tradnl"/>
        </w:rPr>
        <w:t>Objetivo general</w:t>
      </w:r>
      <w:bookmarkEnd w:id="3"/>
    </w:p>
    <w:p w14:paraId="4E4AD017" w14:textId="77777777" w:rsidR="00807D17" w:rsidRPr="0091389F" w:rsidRDefault="00000000" w:rsidP="0091389F">
      <w:pPr>
        <w:jc w:val="both"/>
        <w:rPr>
          <w:lang w:val="es-ES_tradnl"/>
        </w:rPr>
      </w:pPr>
      <w:r w:rsidRPr="0091389F">
        <w:rPr>
          <w:lang w:val="es-ES_tradnl"/>
        </w:rPr>
        <w:t>El objetivo general de esta Guía es la presentación de mecanismos de compensación de emisiones para fuentes con combustión, para recomendar alternativas a los titulares de proyectos que hayan ingresado al Sistema de Evaluación de Impacto Ambiental (SEIA) y que deban compensar sus emisiones, de acuerdo con lo establecido en su Resolución de Calificación Ambiental (RCA).</w:t>
      </w:r>
    </w:p>
    <w:p w14:paraId="271DF23A" w14:textId="77777777" w:rsidR="00807D17" w:rsidRPr="0091389F" w:rsidRDefault="00000000" w:rsidP="0091389F">
      <w:pPr>
        <w:pStyle w:val="Ttulo2"/>
        <w:jc w:val="both"/>
        <w:rPr>
          <w:lang w:val="es-ES_tradnl"/>
        </w:rPr>
      </w:pPr>
      <w:bookmarkStart w:id="4" w:name="_Toc213984772"/>
      <w:r w:rsidRPr="0091389F">
        <w:rPr>
          <w:lang w:val="es-ES_tradnl"/>
        </w:rPr>
        <w:t>Objetivos específicos</w:t>
      </w:r>
      <w:bookmarkEnd w:id="4"/>
    </w:p>
    <w:p w14:paraId="42E255D0"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Elaborar una guía con mecanismos de compensación de emisiones para fuentes de combustión, considerando factores de emisión y niveles de actividad adecuados, acompañado de ejemplos prácticos.</w:t>
      </w:r>
    </w:p>
    <w:p w14:paraId="0002F5F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Establecer planes de seguimiento generales y específicos para cada mecanismo, para verificar la adecuada implementación de la medida de compensación y la permanencia en el tiempo.</w:t>
      </w:r>
    </w:p>
    <w:p w14:paraId="0CA3B432" w14:textId="77777777" w:rsidR="00807D17" w:rsidRPr="0052179E" w:rsidRDefault="00000000" w:rsidP="0091389F">
      <w:pPr>
        <w:numPr>
          <w:ilvl w:val="0"/>
          <w:numId w:val="1"/>
        </w:numPr>
        <w:pBdr>
          <w:top w:val="nil"/>
          <w:left w:val="nil"/>
          <w:bottom w:val="nil"/>
          <w:right w:val="nil"/>
          <w:between w:val="nil"/>
        </w:pBdr>
        <w:jc w:val="both"/>
        <w:rPr>
          <w:color w:val="000000" w:themeColor="text1"/>
          <w:lang w:val="es-ES_tradnl"/>
        </w:rPr>
      </w:pPr>
      <w:r w:rsidRPr="0052179E">
        <w:rPr>
          <w:b/>
          <w:bCs/>
          <w:color w:val="000000" w:themeColor="text1"/>
          <w:lang w:val="es-ES_tradnl"/>
        </w:rPr>
        <w:t>Desarrollar metodologías para dos nuevas medidas de compensación basadas en energía solar fotovoltaica: modelo comunitario centralizado y modelo residencial distribuido.</w:t>
      </w:r>
    </w:p>
    <w:p w14:paraId="7F448800" w14:textId="77777777" w:rsidR="00807D17" w:rsidRPr="0091389F" w:rsidRDefault="00000000" w:rsidP="0091389F">
      <w:pPr>
        <w:jc w:val="both"/>
        <w:rPr>
          <w:lang w:val="es-ES_tradnl"/>
        </w:rPr>
      </w:pPr>
      <w:r w:rsidRPr="0091389F">
        <w:rPr>
          <w:lang w:val="es-ES_tradnl"/>
        </w:rPr>
        <w:br w:type="page"/>
      </w:r>
    </w:p>
    <w:p w14:paraId="03226BA0" w14:textId="77777777" w:rsidR="00807D17" w:rsidRPr="0091389F" w:rsidRDefault="00000000" w:rsidP="0091389F">
      <w:pPr>
        <w:pStyle w:val="Ttulo1"/>
        <w:jc w:val="both"/>
        <w:rPr>
          <w:lang w:val="es-ES_tradnl"/>
        </w:rPr>
      </w:pPr>
      <w:bookmarkStart w:id="5" w:name="_Toc213984773"/>
      <w:r w:rsidRPr="0091389F">
        <w:rPr>
          <w:lang w:val="es-ES_tradnl"/>
        </w:rPr>
        <w:lastRenderedPageBreak/>
        <w:t xml:space="preserve">CAPÍTULO 1 ― ANTECEDENTES SOBRE COMPENSACIÓN DE EMISIONES SEGÚN EL DS </w:t>
      </w:r>
      <w:proofErr w:type="spellStart"/>
      <w:r w:rsidRPr="0091389F">
        <w:rPr>
          <w:lang w:val="es-ES_tradnl"/>
        </w:rPr>
        <w:t>N°</w:t>
      </w:r>
      <w:proofErr w:type="spellEnd"/>
      <w:r w:rsidRPr="0091389F">
        <w:rPr>
          <w:lang w:val="es-ES_tradnl"/>
        </w:rPr>
        <w:t xml:space="preserve"> 31/2016</w:t>
      </w:r>
      <w:bookmarkEnd w:id="5"/>
    </w:p>
    <w:p w14:paraId="5A878AA7" w14:textId="77777777" w:rsidR="00807D17" w:rsidRPr="0091389F" w:rsidRDefault="00000000" w:rsidP="0091389F">
      <w:pPr>
        <w:jc w:val="both"/>
        <w:rPr>
          <w:lang w:val="es-ES_tradnl"/>
        </w:rPr>
      </w:pPr>
      <w:r w:rsidRPr="0091389F">
        <w:rPr>
          <w:lang w:val="es-ES_tradnl"/>
        </w:rPr>
        <w:t>El Decreto Supremo N°31/2016 establece el marco regulatorio para la compensación de emisiones atmosféricas en la Región Metropolitana. Los artículos 63 y 64 del capítulo VI.6.2 definen los requisitos y procedimientos que deben seguir los titulares de proyectos que superen los límites de emisión establecidos.</w:t>
      </w:r>
    </w:p>
    <w:p w14:paraId="1CDF04FC" w14:textId="77777777" w:rsidR="00807D17" w:rsidRPr="0091389F" w:rsidRDefault="00000000" w:rsidP="0091389F">
      <w:pPr>
        <w:jc w:val="both"/>
        <w:rPr>
          <w:lang w:val="es-ES_tradnl"/>
        </w:rPr>
      </w:pPr>
      <w:r w:rsidRPr="0091389F">
        <w:rPr>
          <w:lang w:val="es-ES_tradnl"/>
        </w:rPr>
        <w:t>Los criterios fundamentales que debe cumplir cualquier medida de compensación son:</w:t>
      </w:r>
    </w:p>
    <w:p w14:paraId="32CEF9A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Medible: Las emisiones deben poder cuantificarse mediante metodologías validadas.</w:t>
      </w:r>
    </w:p>
    <w:p w14:paraId="494B9DA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Verificable: Debe ser posible comprobar la efectiva reducción de emisiones.</w:t>
      </w:r>
    </w:p>
    <w:p w14:paraId="74EB2B4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Adicional: La medida no debe estar obligada por la normativa vigente.</w:t>
      </w:r>
    </w:p>
    <w:p w14:paraId="7CE79A41"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Permanente: La reducción debe mantenerse durante un período igual o mayor al de las emisiones que se compensan.</w:t>
      </w:r>
    </w:p>
    <w:p w14:paraId="5C15A5A0" w14:textId="77777777" w:rsidR="00807D17" w:rsidRPr="0091389F" w:rsidRDefault="00000000" w:rsidP="0091389F">
      <w:pPr>
        <w:jc w:val="both"/>
        <w:rPr>
          <w:lang w:val="es-ES_tradnl"/>
        </w:rPr>
      </w:pPr>
      <w:r w:rsidRPr="0091389F">
        <w:rPr>
          <w:lang w:val="es-ES_tradnl"/>
        </w:rPr>
        <w:br w:type="page"/>
      </w:r>
    </w:p>
    <w:p w14:paraId="457FC843" w14:textId="77777777" w:rsidR="00807D17" w:rsidRPr="0091389F" w:rsidRDefault="00000000" w:rsidP="0091389F">
      <w:pPr>
        <w:pStyle w:val="Ttulo1"/>
        <w:jc w:val="both"/>
        <w:rPr>
          <w:lang w:val="es-ES_tradnl"/>
        </w:rPr>
      </w:pPr>
      <w:bookmarkStart w:id="6" w:name="_Toc213984774"/>
      <w:r w:rsidRPr="0091389F">
        <w:rPr>
          <w:lang w:val="es-ES_tradnl"/>
        </w:rPr>
        <w:lastRenderedPageBreak/>
        <w:t>CAPÍTULO 2 ― ESTRUCTURA DE LA GUÍA</w:t>
      </w:r>
      <w:bookmarkEnd w:id="6"/>
    </w:p>
    <w:p w14:paraId="523283B6" w14:textId="77777777" w:rsidR="00807D17" w:rsidRPr="0091389F" w:rsidRDefault="00000000" w:rsidP="0091389F">
      <w:pPr>
        <w:jc w:val="both"/>
        <w:rPr>
          <w:lang w:val="es-ES_tradnl"/>
        </w:rPr>
      </w:pPr>
      <w:r w:rsidRPr="0091389F">
        <w:rPr>
          <w:lang w:val="es-ES_tradnl"/>
        </w:rPr>
        <w:t>La presente guía se estructura en los siguientes componentes:</w:t>
      </w:r>
    </w:p>
    <w:p w14:paraId="76F3C0FE" w14:textId="77777777" w:rsidR="00807D17" w:rsidRPr="0091389F" w:rsidRDefault="00000000" w:rsidP="0091389F">
      <w:pPr>
        <w:numPr>
          <w:ilvl w:val="0"/>
          <w:numId w:val="3"/>
        </w:numPr>
        <w:pBdr>
          <w:top w:val="nil"/>
          <w:left w:val="nil"/>
          <w:bottom w:val="nil"/>
          <w:right w:val="nil"/>
          <w:between w:val="nil"/>
        </w:pBdr>
        <w:spacing w:after="0"/>
        <w:jc w:val="both"/>
        <w:rPr>
          <w:lang w:val="es-ES_tradnl"/>
        </w:rPr>
      </w:pPr>
      <w:r w:rsidRPr="0091389F">
        <w:rPr>
          <w:color w:val="000000"/>
          <w:lang w:val="es-ES_tradnl"/>
        </w:rPr>
        <w:t>Secciones introductorias que contextualizan el marco regulatorio y los objetivos</w:t>
      </w:r>
    </w:p>
    <w:p w14:paraId="003FD55A" w14:textId="77777777" w:rsidR="00807D17" w:rsidRPr="0091389F" w:rsidRDefault="00000000" w:rsidP="0091389F">
      <w:pPr>
        <w:numPr>
          <w:ilvl w:val="0"/>
          <w:numId w:val="3"/>
        </w:numPr>
        <w:pBdr>
          <w:top w:val="nil"/>
          <w:left w:val="nil"/>
          <w:bottom w:val="nil"/>
          <w:right w:val="nil"/>
          <w:between w:val="nil"/>
        </w:pBdr>
        <w:spacing w:after="0"/>
        <w:jc w:val="both"/>
        <w:rPr>
          <w:lang w:val="es-ES_tradnl"/>
        </w:rPr>
      </w:pPr>
      <w:r w:rsidRPr="0091389F">
        <w:rPr>
          <w:color w:val="000000"/>
          <w:lang w:val="es-ES_tradnl"/>
        </w:rPr>
        <w:t>Anexo 1 con la estructura general que debe seguir un Programa de Compensación de Emisiones (PCE)</w:t>
      </w:r>
    </w:p>
    <w:p w14:paraId="2BE88196" w14:textId="77777777" w:rsidR="00807D17" w:rsidRPr="0091389F" w:rsidRDefault="00000000" w:rsidP="0091389F">
      <w:pPr>
        <w:numPr>
          <w:ilvl w:val="0"/>
          <w:numId w:val="3"/>
        </w:numPr>
        <w:pBdr>
          <w:top w:val="nil"/>
          <w:left w:val="nil"/>
          <w:bottom w:val="nil"/>
          <w:right w:val="nil"/>
          <w:between w:val="nil"/>
        </w:pBdr>
        <w:jc w:val="both"/>
        <w:rPr>
          <w:lang w:val="es-ES_tradnl"/>
        </w:rPr>
      </w:pPr>
      <w:r w:rsidRPr="0091389F">
        <w:rPr>
          <w:color w:val="000000"/>
          <w:lang w:val="es-ES_tradnl"/>
        </w:rPr>
        <w:t>Anexos 2 al 11 que presentan cada mecanismo de compensación disponible, incluyendo:</w:t>
      </w:r>
    </w:p>
    <w:p w14:paraId="11C03190" w14:textId="77777777" w:rsidR="00807D17" w:rsidRPr="0091389F" w:rsidRDefault="00000000" w:rsidP="0091389F">
      <w:pPr>
        <w:numPr>
          <w:ilvl w:val="0"/>
          <w:numId w:val="2"/>
        </w:numPr>
        <w:pBdr>
          <w:top w:val="nil"/>
          <w:left w:val="nil"/>
          <w:bottom w:val="nil"/>
          <w:right w:val="nil"/>
          <w:between w:val="nil"/>
        </w:pBdr>
        <w:spacing w:after="0"/>
        <w:jc w:val="both"/>
        <w:rPr>
          <w:lang w:val="es-ES_tradnl"/>
        </w:rPr>
      </w:pPr>
      <w:r w:rsidRPr="0091389F">
        <w:rPr>
          <w:color w:val="000000"/>
          <w:lang w:val="es-ES_tradnl"/>
        </w:rPr>
        <w:t>Descripción del mecanismo y justificación</w:t>
      </w:r>
    </w:p>
    <w:p w14:paraId="153A098D" w14:textId="77777777" w:rsidR="00807D17" w:rsidRPr="0091389F" w:rsidRDefault="00000000" w:rsidP="0091389F">
      <w:pPr>
        <w:numPr>
          <w:ilvl w:val="0"/>
          <w:numId w:val="2"/>
        </w:numPr>
        <w:pBdr>
          <w:top w:val="nil"/>
          <w:left w:val="nil"/>
          <w:bottom w:val="nil"/>
          <w:right w:val="nil"/>
          <w:between w:val="nil"/>
        </w:pBdr>
        <w:spacing w:after="0"/>
        <w:jc w:val="both"/>
        <w:rPr>
          <w:lang w:val="es-ES_tradnl"/>
        </w:rPr>
      </w:pPr>
      <w:r w:rsidRPr="0091389F">
        <w:rPr>
          <w:color w:val="000000"/>
          <w:lang w:val="es-ES_tradnl"/>
        </w:rPr>
        <w:t>Ventajas y desventajas</w:t>
      </w:r>
    </w:p>
    <w:p w14:paraId="6E8D2E73" w14:textId="77777777" w:rsidR="00807D17" w:rsidRPr="0091389F" w:rsidRDefault="00000000" w:rsidP="0091389F">
      <w:pPr>
        <w:numPr>
          <w:ilvl w:val="0"/>
          <w:numId w:val="2"/>
        </w:numPr>
        <w:pBdr>
          <w:top w:val="nil"/>
          <w:left w:val="nil"/>
          <w:bottom w:val="nil"/>
          <w:right w:val="nil"/>
          <w:between w:val="nil"/>
        </w:pBdr>
        <w:spacing w:after="0"/>
        <w:jc w:val="both"/>
        <w:rPr>
          <w:lang w:val="es-ES_tradnl"/>
        </w:rPr>
      </w:pPr>
      <w:r w:rsidRPr="0091389F">
        <w:rPr>
          <w:color w:val="000000"/>
          <w:lang w:val="es-ES_tradnl"/>
        </w:rPr>
        <w:t>Metodología de cálculo con factores de emisión y niveles de actividad</w:t>
      </w:r>
    </w:p>
    <w:p w14:paraId="393BF5E0" w14:textId="77777777" w:rsidR="00807D17" w:rsidRPr="0091389F" w:rsidRDefault="00000000" w:rsidP="0091389F">
      <w:pPr>
        <w:numPr>
          <w:ilvl w:val="0"/>
          <w:numId w:val="2"/>
        </w:numPr>
        <w:pBdr>
          <w:top w:val="nil"/>
          <w:left w:val="nil"/>
          <w:bottom w:val="nil"/>
          <w:right w:val="nil"/>
          <w:between w:val="nil"/>
        </w:pBdr>
        <w:spacing w:after="0"/>
        <w:jc w:val="both"/>
        <w:rPr>
          <w:lang w:val="es-ES_tradnl"/>
        </w:rPr>
      </w:pPr>
      <w:r w:rsidRPr="0091389F">
        <w:rPr>
          <w:color w:val="000000"/>
          <w:lang w:val="es-ES_tradnl"/>
        </w:rPr>
        <w:t>Plan de seguimiento específico</w:t>
      </w:r>
    </w:p>
    <w:p w14:paraId="4C547534" w14:textId="77777777" w:rsidR="00807D17" w:rsidRPr="0091389F" w:rsidRDefault="00000000" w:rsidP="0091389F">
      <w:pPr>
        <w:numPr>
          <w:ilvl w:val="0"/>
          <w:numId w:val="2"/>
        </w:numPr>
        <w:pBdr>
          <w:top w:val="nil"/>
          <w:left w:val="nil"/>
          <w:bottom w:val="nil"/>
          <w:right w:val="nil"/>
          <w:between w:val="nil"/>
        </w:pBdr>
        <w:jc w:val="both"/>
        <w:rPr>
          <w:lang w:val="es-ES_tradnl"/>
        </w:rPr>
      </w:pPr>
      <w:r w:rsidRPr="0091389F">
        <w:rPr>
          <w:color w:val="000000"/>
          <w:lang w:val="es-ES_tradnl"/>
        </w:rPr>
        <w:t>Ejemplo de cálculo aplicado</w:t>
      </w:r>
    </w:p>
    <w:p w14:paraId="5F213C22" w14:textId="77777777" w:rsidR="00807D17" w:rsidRPr="0091389F" w:rsidRDefault="00000000" w:rsidP="0091389F">
      <w:pPr>
        <w:numPr>
          <w:ilvl w:val="0"/>
          <w:numId w:val="3"/>
        </w:numPr>
        <w:pBdr>
          <w:top w:val="nil"/>
          <w:left w:val="nil"/>
          <w:bottom w:val="nil"/>
          <w:right w:val="nil"/>
          <w:between w:val="nil"/>
        </w:pBdr>
        <w:jc w:val="both"/>
        <w:rPr>
          <w:lang w:val="es-ES_tradnl"/>
        </w:rPr>
      </w:pPr>
      <w:r w:rsidRPr="0091389F">
        <w:rPr>
          <w:color w:val="000000"/>
          <w:lang w:val="es-ES_tradnl"/>
        </w:rPr>
        <w:t>Anexos complementarios con información sobre costos, formatos y valores por defecto</w:t>
      </w:r>
    </w:p>
    <w:p w14:paraId="190CC1F1" w14:textId="77777777" w:rsidR="00807D17" w:rsidRPr="0091389F" w:rsidRDefault="00000000" w:rsidP="0091389F">
      <w:pPr>
        <w:jc w:val="both"/>
        <w:rPr>
          <w:lang w:val="es-ES_tradnl"/>
        </w:rPr>
      </w:pPr>
      <w:r w:rsidRPr="0091389F">
        <w:rPr>
          <w:lang w:val="es-ES_tradnl"/>
        </w:rPr>
        <w:br w:type="page"/>
      </w:r>
    </w:p>
    <w:p w14:paraId="1978E902" w14:textId="77777777" w:rsidR="00807D17" w:rsidRPr="0091389F" w:rsidRDefault="00000000" w:rsidP="0091389F">
      <w:pPr>
        <w:pStyle w:val="Ttulo1"/>
        <w:jc w:val="both"/>
        <w:rPr>
          <w:lang w:val="es-ES_tradnl"/>
        </w:rPr>
      </w:pPr>
      <w:bookmarkStart w:id="7" w:name="_Toc213984775"/>
      <w:r w:rsidRPr="0091389F">
        <w:rPr>
          <w:lang w:val="es-ES_tradnl"/>
        </w:rPr>
        <w:lastRenderedPageBreak/>
        <w:t>ANEXO 2 ― MECANISMO DE COMPENSACIÓN: RECAMBIO DE CALEFACTORES</w:t>
      </w:r>
      <w:bookmarkEnd w:id="7"/>
    </w:p>
    <w:p w14:paraId="4E8FBCE1" w14:textId="77777777" w:rsidR="00807D17" w:rsidRPr="0091389F" w:rsidRDefault="00000000" w:rsidP="0091389F">
      <w:pPr>
        <w:jc w:val="both"/>
        <w:rPr>
          <w:lang w:val="es-ES_tradnl"/>
        </w:rPr>
      </w:pPr>
      <w:r w:rsidRPr="0091389F">
        <w:rPr>
          <w:lang w:val="es-ES_tradnl"/>
        </w:rPr>
        <w:t xml:space="preserve">[Este anexo contiene la metodología completa del mecanismo original. A </w:t>
      </w:r>
      <w:proofErr w:type="gramStart"/>
      <w:r w:rsidRPr="0091389F">
        <w:rPr>
          <w:lang w:val="es-ES_tradnl"/>
        </w:rPr>
        <w:t>continuación</w:t>
      </w:r>
      <w:proofErr w:type="gramEnd"/>
      <w:r w:rsidRPr="0091389F">
        <w:rPr>
          <w:lang w:val="es-ES_tradnl"/>
        </w:rPr>
        <w:t xml:space="preserve"> se presenta un resumen ejecutivo]</w:t>
      </w:r>
    </w:p>
    <w:p w14:paraId="7B4DE4B1" w14:textId="77777777" w:rsidR="00807D17" w:rsidRPr="0091389F" w:rsidRDefault="00000000" w:rsidP="0091389F">
      <w:pPr>
        <w:pStyle w:val="Ttulo2"/>
        <w:jc w:val="both"/>
        <w:rPr>
          <w:lang w:val="es-ES_tradnl"/>
        </w:rPr>
      </w:pPr>
      <w:bookmarkStart w:id="8" w:name="_Toc213984776"/>
      <w:r w:rsidRPr="0091389F">
        <w:rPr>
          <w:lang w:val="es-ES_tradnl"/>
        </w:rPr>
        <w:t>Descripción:</w:t>
      </w:r>
      <w:bookmarkEnd w:id="8"/>
    </w:p>
    <w:p w14:paraId="764B5C26" w14:textId="77777777" w:rsidR="00807D17" w:rsidRPr="0091389F" w:rsidRDefault="00000000" w:rsidP="0091389F">
      <w:pPr>
        <w:jc w:val="both"/>
        <w:rPr>
          <w:lang w:val="es-ES_tradnl"/>
        </w:rPr>
      </w:pPr>
      <w:r w:rsidRPr="0091389F">
        <w:rPr>
          <w:lang w:val="es-ES_tradnl"/>
        </w:rPr>
        <w:t>Consiste en el recambio de calefactores a leña de alta emisión por equipos de menor emisión o calefacción eléctrica. Este mecanismo aborda una de las principales fuentes de contaminación atmosférica en la Región Metropolitana durante los meses de otoño e invierno.</w:t>
      </w:r>
    </w:p>
    <w:p w14:paraId="441B15C4" w14:textId="77777777" w:rsidR="00807D17" w:rsidRPr="0091389F" w:rsidRDefault="00000000" w:rsidP="0091389F">
      <w:pPr>
        <w:pStyle w:val="Ttulo2"/>
        <w:jc w:val="both"/>
        <w:rPr>
          <w:lang w:val="es-ES_tradnl"/>
        </w:rPr>
      </w:pPr>
      <w:bookmarkStart w:id="9" w:name="_Toc213984777"/>
      <w:r w:rsidRPr="0091389F">
        <w:rPr>
          <w:lang w:val="es-ES_tradnl"/>
        </w:rPr>
        <w:t>Factores clave:</w:t>
      </w:r>
      <w:bookmarkEnd w:id="9"/>
    </w:p>
    <w:p w14:paraId="5E1ED2B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Para compensar 1 tonelada de MP2,5-eq se requiere el recambio de aproximadamente 46 calefactores (según guía 2019) o 81 calefactores (según inventario 2023)</w:t>
      </w:r>
    </w:p>
    <w:p w14:paraId="5F85F65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Factor de emisión por defecto: 0,022 t MP2,5-eq/año por calefactor (guía 2019)</w:t>
      </w:r>
    </w:p>
    <w:p w14:paraId="3148553A"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Nivel de actividad: 2.008 horas/año de operación</w:t>
      </w:r>
    </w:p>
    <w:p w14:paraId="3EFA61F2"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Criterios de cumplimiento: Medible, Verificable, Adicional y Permanente</w:t>
      </w:r>
    </w:p>
    <w:p w14:paraId="268C4C85" w14:textId="77777777" w:rsidR="00807D17" w:rsidRPr="0052179E" w:rsidRDefault="00000000" w:rsidP="0091389F">
      <w:pPr>
        <w:jc w:val="both"/>
        <w:rPr>
          <w:color w:val="000000" w:themeColor="text1"/>
          <w:lang w:val="es-ES_tradnl"/>
        </w:rPr>
      </w:pPr>
      <w:r w:rsidRPr="0052179E">
        <w:rPr>
          <w:i/>
          <w:iCs/>
          <w:color w:val="000000" w:themeColor="text1"/>
          <w:lang w:val="es-ES_tradnl"/>
        </w:rPr>
        <w:t>Nota: Este mecanismo ha sido base fundamental para el desarrollo de las nuevas medidas fotovoltaicas (Anexos 10 y 11) que buscan sustituir el consumo de leña mediante electricidad renovable.</w:t>
      </w:r>
    </w:p>
    <w:p w14:paraId="6F60485B" w14:textId="77777777" w:rsidR="00807D17" w:rsidRPr="0091389F" w:rsidRDefault="00000000" w:rsidP="0091389F">
      <w:pPr>
        <w:jc w:val="both"/>
        <w:rPr>
          <w:lang w:val="es-ES_tradnl"/>
        </w:rPr>
      </w:pPr>
      <w:r w:rsidRPr="0091389F">
        <w:rPr>
          <w:lang w:val="es-ES_tradnl"/>
        </w:rPr>
        <w:br w:type="page"/>
      </w:r>
    </w:p>
    <w:p w14:paraId="5BC4B42E" w14:textId="77777777" w:rsidR="00807D17" w:rsidRPr="0091389F" w:rsidRDefault="00000000" w:rsidP="0091389F">
      <w:pPr>
        <w:pStyle w:val="Ttulo1"/>
        <w:jc w:val="both"/>
        <w:rPr>
          <w:lang w:val="es-ES_tradnl"/>
        </w:rPr>
      </w:pPr>
      <w:bookmarkStart w:id="10" w:name="_Toc213984778"/>
      <w:r w:rsidRPr="0091389F">
        <w:rPr>
          <w:lang w:val="es-ES_tradnl"/>
        </w:rPr>
        <w:lastRenderedPageBreak/>
        <w:t>ANEXO 3 ― MECANISMO DE COMPENSACIÓN: CHATARRIZACIÓN DE MOTORES</w:t>
      </w:r>
      <w:bookmarkEnd w:id="10"/>
    </w:p>
    <w:p w14:paraId="244142EC" w14:textId="77777777" w:rsidR="00807D17" w:rsidRPr="0091389F" w:rsidRDefault="00000000" w:rsidP="0091389F">
      <w:pPr>
        <w:jc w:val="both"/>
        <w:rPr>
          <w:lang w:val="es-ES_tradnl"/>
        </w:rPr>
      </w:pPr>
      <w:r w:rsidRPr="0091389F">
        <w:rPr>
          <w:lang w:val="es-ES_tradnl"/>
        </w:rPr>
        <w:t>[Resumen ejecutivo del mecanismo original]</w:t>
      </w:r>
    </w:p>
    <w:p w14:paraId="76B11506" w14:textId="77777777" w:rsidR="00807D17" w:rsidRPr="0091389F" w:rsidRDefault="00000000" w:rsidP="0091389F">
      <w:pPr>
        <w:pStyle w:val="Ttulo2"/>
        <w:jc w:val="both"/>
        <w:rPr>
          <w:lang w:val="es-ES_tradnl"/>
        </w:rPr>
      </w:pPr>
      <w:bookmarkStart w:id="11" w:name="_Toc213984779"/>
      <w:r w:rsidRPr="0091389F">
        <w:rPr>
          <w:lang w:val="es-ES_tradnl"/>
        </w:rPr>
        <w:t>Descripción:</w:t>
      </w:r>
      <w:bookmarkEnd w:id="11"/>
    </w:p>
    <w:p w14:paraId="0280775A" w14:textId="77777777" w:rsidR="00807D17" w:rsidRPr="0091389F" w:rsidRDefault="00000000" w:rsidP="0091389F">
      <w:pPr>
        <w:jc w:val="both"/>
        <w:rPr>
          <w:lang w:val="es-ES_tradnl"/>
        </w:rPr>
      </w:pPr>
      <w:r w:rsidRPr="0091389F">
        <w:rPr>
          <w:lang w:val="es-ES_tradnl"/>
        </w:rPr>
        <w:t xml:space="preserve">Consiste en la chatarrización de fuentes móviles obsoletas (buses y camiones antiguos) para retirarlas definitivamente de circulación, reduciendo así emisiones de MP y </w:t>
      </w:r>
      <w:proofErr w:type="spellStart"/>
      <w:r w:rsidRPr="0091389F">
        <w:rPr>
          <w:lang w:val="es-ES_tradnl"/>
        </w:rPr>
        <w:t>NOx</w:t>
      </w:r>
      <w:proofErr w:type="spellEnd"/>
      <w:r w:rsidRPr="0091389F">
        <w:rPr>
          <w:lang w:val="es-ES_tradnl"/>
        </w:rPr>
        <w:t>.</w:t>
      </w:r>
    </w:p>
    <w:p w14:paraId="156F6807" w14:textId="77777777" w:rsidR="00807D17" w:rsidRPr="0091389F" w:rsidRDefault="00000000" w:rsidP="0091389F">
      <w:pPr>
        <w:pStyle w:val="Ttulo2"/>
        <w:jc w:val="both"/>
        <w:rPr>
          <w:lang w:val="es-ES_tradnl"/>
        </w:rPr>
      </w:pPr>
      <w:bookmarkStart w:id="12" w:name="_Toc213984780"/>
      <w:r w:rsidRPr="0091389F">
        <w:rPr>
          <w:lang w:val="es-ES_tradnl"/>
        </w:rPr>
        <w:t>Factores clave:</w:t>
      </w:r>
      <w:bookmarkEnd w:id="12"/>
    </w:p>
    <w:p w14:paraId="6DF68E16"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Aplica a vehículos pesados convencionales sin norma de emisión</w:t>
      </w:r>
    </w:p>
    <w:p w14:paraId="26B5E605"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Se asume recambio por vehículo EURO VI</w:t>
      </w:r>
    </w:p>
    <w:p w14:paraId="2B46033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Ejemplo: 50 camiones pesados para compensar 25 t/año de </w:t>
      </w:r>
      <w:proofErr w:type="spellStart"/>
      <w:r w:rsidRPr="0091389F">
        <w:rPr>
          <w:color w:val="000000"/>
          <w:lang w:val="es-ES_tradnl"/>
        </w:rPr>
        <w:t>NOx</w:t>
      </w:r>
      <w:proofErr w:type="spellEnd"/>
    </w:p>
    <w:p w14:paraId="37F7288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Ventaja: Fácil implementación y verificación</w:t>
      </w:r>
    </w:p>
    <w:p w14:paraId="1FDBB0EC"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Desventaja: A medida que se eliminan los vehículos antiguos, es más difícil encontrarlos</w:t>
      </w:r>
    </w:p>
    <w:p w14:paraId="4A1EFF56" w14:textId="77777777" w:rsidR="00807D17" w:rsidRPr="0091389F" w:rsidRDefault="00000000" w:rsidP="0091389F">
      <w:pPr>
        <w:jc w:val="both"/>
        <w:rPr>
          <w:lang w:val="es-ES_tradnl"/>
        </w:rPr>
      </w:pPr>
      <w:r w:rsidRPr="0091389F">
        <w:rPr>
          <w:lang w:val="es-ES_tradnl"/>
        </w:rPr>
        <w:br w:type="page"/>
      </w:r>
    </w:p>
    <w:p w14:paraId="22366986" w14:textId="77777777" w:rsidR="00807D17" w:rsidRPr="0091389F" w:rsidRDefault="00000000" w:rsidP="0091389F">
      <w:pPr>
        <w:pStyle w:val="Ttulo1"/>
        <w:jc w:val="both"/>
        <w:rPr>
          <w:lang w:val="es-ES_tradnl"/>
        </w:rPr>
      </w:pPr>
      <w:bookmarkStart w:id="13" w:name="_Toc213984781"/>
      <w:r w:rsidRPr="0091389F">
        <w:rPr>
          <w:lang w:val="es-ES_tradnl"/>
        </w:rPr>
        <w:lastRenderedPageBreak/>
        <w:t>ANEXO 4 ― MECANISMO DE COMPENSACIÓN: FILTROS PARA FUENTES FIJAS INDUSTRIALES Y/O COMERCIALES</w:t>
      </w:r>
      <w:bookmarkEnd w:id="13"/>
    </w:p>
    <w:p w14:paraId="1C7B0702" w14:textId="77777777" w:rsidR="00807D17" w:rsidRPr="0091389F" w:rsidRDefault="00000000" w:rsidP="0091389F">
      <w:pPr>
        <w:jc w:val="both"/>
        <w:rPr>
          <w:lang w:val="es-ES_tradnl"/>
        </w:rPr>
      </w:pPr>
      <w:r w:rsidRPr="0091389F">
        <w:rPr>
          <w:lang w:val="es-ES_tradnl"/>
        </w:rPr>
        <w:t>[Resumen ejecutivo del mecanismo original]</w:t>
      </w:r>
    </w:p>
    <w:p w14:paraId="36C89C96" w14:textId="77777777" w:rsidR="00807D17" w:rsidRPr="0091389F" w:rsidRDefault="00000000" w:rsidP="0091389F">
      <w:pPr>
        <w:pStyle w:val="Ttulo2"/>
        <w:jc w:val="both"/>
        <w:rPr>
          <w:lang w:val="es-ES_tradnl"/>
        </w:rPr>
      </w:pPr>
      <w:bookmarkStart w:id="14" w:name="_Toc213984782"/>
      <w:r w:rsidRPr="0091389F">
        <w:rPr>
          <w:lang w:val="es-ES_tradnl"/>
        </w:rPr>
        <w:t>Descripción:</w:t>
      </w:r>
      <w:bookmarkEnd w:id="14"/>
    </w:p>
    <w:p w14:paraId="492BFD8F" w14:textId="77777777" w:rsidR="00807D17" w:rsidRPr="0091389F" w:rsidRDefault="00000000" w:rsidP="0091389F">
      <w:pPr>
        <w:jc w:val="both"/>
        <w:rPr>
          <w:lang w:val="es-ES_tradnl"/>
        </w:rPr>
      </w:pPr>
      <w:r w:rsidRPr="0091389F">
        <w:rPr>
          <w:lang w:val="es-ES_tradnl"/>
        </w:rPr>
        <w:t>Instalación de sistemas de filtrado en fuentes fijas como grupos electrógenos, hornos, calderas industriales para reducir emisiones de material particulado.</w:t>
      </w:r>
    </w:p>
    <w:p w14:paraId="37AB3356" w14:textId="77777777" w:rsidR="00807D17" w:rsidRPr="0091389F" w:rsidRDefault="00000000" w:rsidP="0091389F">
      <w:pPr>
        <w:pStyle w:val="Ttulo2"/>
        <w:jc w:val="both"/>
        <w:rPr>
          <w:lang w:val="es-ES_tradnl"/>
        </w:rPr>
      </w:pPr>
      <w:bookmarkStart w:id="15" w:name="_Toc213984783"/>
      <w:r w:rsidRPr="0091389F">
        <w:rPr>
          <w:lang w:val="es-ES_tradnl"/>
        </w:rPr>
        <w:t>Factores clave:</w:t>
      </w:r>
      <w:bookmarkEnd w:id="15"/>
    </w:p>
    <w:p w14:paraId="3DDD42A8"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Requiere mediciones directas en la fuente (método CH-5)</w:t>
      </w:r>
    </w:p>
    <w:p w14:paraId="6C530DC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Se miden emisiones antes y después de la instalación</w:t>
      </w:r>
    </w:p>
    <w:p w14:paraId="4943A670"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Alto seguimiento y verificabilidad</w:t>
      </w:r>
    </w:p>
    <w:p w14:paraId="43550428"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Costos pueden ser elevados dependiendo de la fuente</w:t>
      </w:r>
    </w:p>
    <w:p w14:paraId="2F8D5AD5" w14:textId="77777777" w:rsidR="00807D17" w:rsidRPr="0091389F" w:rsidRDefault="00000000" w:rsidP="0091389F">
      <w:pPr>
        <w:jc w:val="both"/>
        <w:rPr>
          <w:lang w:val="es-ES_tradnl"/>
        </w:rPr>
      </w:pPr>
      <w:r w:rsidRPr="0091389F">
        <w:rPr>
          <w:lang w:val="es-ES_tradnl"/>
        </w:rPr>
        <w:br w:type="page"/>
      </w:r>
    </w:p>
    <w:p w14:paraId="5CE27139" w14:textId="77777777" w:rsidR="00807D17" w:rsidRPr="0091389F" w:rsidRDefault="00000000" w:rsidP="0091389F">
      <w:pPr>
        <w:pStyle w:val="Ttulo1"/>
        <w:jc w:val="both"/>
        <w:rPr>
          <w:lang w:val="es-ES_tradnl"/>
        </w:rPr>
      </w:pPr>
      <w:bookmarkStart w:id="16" w:name="_Toc213984784"/>
      <w:r w:rsidRPr="0091389F">
        <w:rPr>
          <w:lang w:val="es-ES_tradnl"/>
        </w:rPr>
        <w:lastRenderedPageBreak/>
        <w:t>ANEXO 5 ― MECANISMO DE COMPENSACIÓN: FILTROS DPF PARA FUENTES MÓVILES</w:t>
      </w:r>
      <w:bookmarkEnd w:id="16"/>
    </w:p>
    <w:p w14:paraId="761E7B5C" w14:textId="77777777" w:rsidR="00807D17" w:rsidRPr="0091389F" w:rsidRDefault="00000000" w:rsidP="0091389F">
      <w:pPr>
        <w:jc w:val="both"/>
        <w:rPr>
          <w:lang w:val="es-ES_tradnl"/>
        </w:rPr>
      </w:pPr>
      <w:r w:rsidRPr="0091389F">
        <w:rPr>
          <w:lang w:val="es-ES_tradnl"/>
        </w:rPr>
        <w:t>[Resumen ejecutivo del mecanismo original]</w:t>
      </w:r>
    </w:p>
    <w:p w14:paraId="0A6F6898" w14:textId="77777777" w:rsidR="00807D17" w:rsidRPr="0091389F" w:rsidRDefault="00000000" w:rsidP="0091389F">
      <w:pPr>
        <w:pStyle w:val="Ttulo2"/>
        <w:jc w:val="both"/>
        <w:rPr>
          <w:lang w:val="es-ES_tradnl"/>
        </w:rPr>
      </w:pPr>
      <w:bookmarkStart w:id="17" w:name="_Toc213984785"/>
      <w:r w:rsidRPr="0091389F">
        <w:rPr>
          <w:lang w:val="es-ES_tradnl"/>
        </w:rPr>
        <w:t>Descripción:</w:t>
      </w:r>
      <w:bookmarkEnd w:id="17"/>
    </w:p>
    <w:p w14:paraId="6F0C3F8C" w14:textId="77777777" w:rsidR="00807D17" w:rsidRPr="0091389F" w:rsidRDefault="00000000" w:rsidP="0091389F">
      <w:pPr>
        <w:jc w:val="both"/>
        <w:rPr>
          <w:lang w:val="es-ES_tradnl"/>
        </w:rPr>
      </w:pPr>
      <w:r w:rsidRPr="0091389F">
        <w:rPr>
          <w:lang w:val="es-ES_tradnl"/>
        </w:rPr>
        <w:t xml:space="preserve">Instalación de filtros DPF (Diesel </w:t>
      </w:r>
      <w:proofErr w:type="spellStart"/>
      <w:r w:rsidRPr="0091389F">
        <w:rPr>
          <w:lang w:val="es-ES_tradnl"/>
        </w:rPr>
        <w:t>Particulate</w:t>
      </w:r>
      <w:proofErr w:type="spellEnd"/>
      <w:r w:rsidRPr="0091389F">
        <w:rPr>
          <w:lang w:val="es-ES_tradnl"/>
        </w:rPr>
        <w:t xml:space="preserve"> </w:t>
      </w:r>
      <w:proofErr w:type="spellStart"/>
      <w:r w:rsidRPr="0091389F">
        <w:rPr>
          <w:lang w:val="es-ES_tradnl"/>
        </w:rPr>
        <w:t>Filter</w:t>
      </w:r>
      <w:proofErr w:type="spellEnd"/>
      <w:r w:rsidRPr="0091389F">
        <w:rPr>
          <w:lang w:val="es-ES_tradnl"/>
        </w:rPr>
        <w:t>) en fuentes móviles (buses, camiones) para reducir emisiones de material particulado mediante filtración mecánica.</w:t>
      </w:r>
    </w:p>
    <w:p w14:paraId="43EEBDC5" w14:textId="77777777" w:rsidR="00807D17" w:rsidRPr="0091389F" w:rsidRDefault="00000000" w:rsidP="0091389F">
      <w:pPr>
        <w:pStyle w:val="Ttulo2"/>
        <w:jc w:val="both"/>
        <w:rPr>
          <w:lang w:val="es-ES_tradnl"/>
        </w:rPr>
      </w:pPr>
      <w:bookmarkStart w:id="18" w:name="_Toc213984786"/>
      <w:r w:rsidRPr="0091389F">
        <w:rPr>
          <w:lang w:val="es-ES_tradnl"/>
        </w:rPr>
        <w:t>Factores clave:</w:t>
      </w:r>
      <w:bookmarkEnd w:id="18"/>
    </w:p>
    <w:p w14:paraId="38F2F53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Eficiencia de remoción: hasta 93% de MP</w:t>
      </w:r>
    </w:p>
    <w:p w14:paraId="5BB6708F"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Requiere regeneración activa o pasiva del filtro</w:t>
      </w:r>
    </w:p>
    <w:p w14:paraId="01090A86"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Ejemplo: 154 filtros para compensar 2 t/año de MP10</w:t>
      </w:r>
    </w:p>
    <w:p w14:paraId="52E571B9"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Crítico: Mantención adecuada por parte del usuario</w:t>
      </w:r>
    </w:p>
    <w:p w14:paraId="4748A524" w14:textId="77777777" w:rsidR="00807D17" w:rsidRPr="0091389F" w:rsidRDefault="00000000" w:rsidP="0091389F">
      <w:pPr>
        <w:jc w:val="both"/>
        <w:rPr>
          <w:lang w:val="es-ES_tradnl"/>
        </w:rPr>
      </w:pPr>
      <w:r w:rsidRPr="0091389F">
        <w:rPr>
          <w:lang w:val="es-ES_tradnl"/>
        </w:rPr>
        <w:br w:type="page"/>
      </w:r>
    </w:p>
    <w:p w14:paraId="48F440B3" w14:textId="77777777" w:rsidR="00807D17" w:rsidRPr="0091389F" w:rsidRDefault="00000000" w:rsidP="0091389F">
      <w:pPr>
        <w:pStyle w:val="Ttulo1"/>
        <w:jc w:val="both"/>
        <w:rPr>
          <w:lang w:val="es-ES_tradnl"/>
        </w:rPr>
      </w:pPr>
      <w:bookmarkStart w:id="19" w:name="_Toc213984787"/>
      <w:r w:rsidRPr="0091389F">
        <w:rPr>
          <w:lang w:val="es-ES_tradnl"/>
        </w:rPr>
        <w:lastRenderedPageBreak/>
        <w:t>ANEXO 6 ― MECANISMO DE COMPENSACIÓN: IMPLEMENTACIÓN O REGENERACIÓN DE SISTEMAS SCR PARA FUENTES MÓVILES</w:t>
      </w:r>
      <w:bookmarkEnd w:id="19"/>
    </w:p>
    <w:p w14:paraId="5D62FF13" w14:textId="77777777" w:rsidR="00807D17" w:rsidRPr="0091389F" w:rsidRDefault="00000000" w:rsidP="0091389F">
      <w:pPr>
        <w:jc w:val="both"/>
        <w:rPr>
          <w:lang w:val="es-ES_tradnl"/>
        </w:rPr>
      </w:pPr>
      <w:r w:rsidRPr="0091389F">
        <w:rPr>
          <w:lang w:val="es-ES_tradnl"/>
        </w:rPr>
        <w:t>[Resumen ejecutivo del mecanismo original]</w:t>
      </w:r>
    </w:p>
    <w:p w14:paraId="39E052E5" w14:textId="77777777" w:rsidR="00807D17" w:rsidRPr="0091389F" w:rsidRDefault="00000000" w:rsidP="0091389F">
      <w:pPr>
        <w:pStyle w:val="Ttulo2"/>
        <w:jc w:val="both"/>
        <w:rPr>
          <w:lang w:val="es-ES_tradnl"/>
        </w:rPr>
      </w:pPr>
      <w:bookmarkStart w:id="20" w:name="_Toc213984788"/>
      <w:r w:rsidRPr="0091389F">
        <w:rPr>
          <w:lang w:val="es-ES_tradnl"/>
        </w:rPr>
        <w:t>Descripción:</w:t>
      </w:r>
      <w:bookmarkEnd w:id="20"/>
    </w:p>
    <w:p w14:paraId="6DD8F09B" w14:textId="77777777" w:rsidR="00807D17" w:rsidRPr="0091389F" w:rsidRDefault="00000000" w:rsidP="0091389F">
      <w:pPr>
        <w:jc w:val="both"/>
        <w:rPr>
          <w:lang w:val="es-ES_tradnl"/>
        </w:rPr>
      </w:pPr>
      <w:r w:rsidRPr="0091389F">
        <w:rPr>
          <w:lang w:val="es-ES_tradnl"/>
        </w:rPr>
        <w:t xml:space="preserve">Mejora de sistemas SCR (Selective </w:t>
      </w:r>
      <w:proofErr w:type="spellStart"/>
      <w:r w:rsidRPr="0091389F">
        <w:rPr>
          <w:lang w:val="es-ES_tradnl"/>
        </w:rPr>
        <w:t>Catalytic</w:t>
      </w:r>
      <w:proofErr w:type="spellEnd"/>
      <w:r w:rsidRPr="0091389F">
        <w:rPr>
          <w:lang w:val="es-ES_tradnl"/>
        </w:rPr>
        <w:t xml:space="preserve"> </w:t>
      </w:r>
      <w:proofErr w:type="spellStart"/>
      <w:r w:rsidRPr="0091389F">
        <w:rPr>
          <w:lang w:val="es-ES_tradnl"/>
        </w:rPr>
        <w:t>Reduction</w:t>
      </w:r>
      <w:proofErr w:type="spellEnd"/>
      <w:r w:rsidRPr="0091389F">
        <w:rPr>
          <w:lang w:val="es-ES_tradnl"/>
        </w:rPr>
        <w:t xml:space="preserve">) para reducir </w:t>
      </w:r>
      <w:proofErr w:type="spellStart"/>
      <w:r w:rsidRPr="0091389F">
        <w:rPr>
          <w:lang w:val="es-ES_tradnl"/>
        </w:rPr>
        <w:t>NOx</w:t>
      </w:r>
      <w:proofErr w:type="spellEnd"/>
      <w:r w:rsidRPr="0091389F">
        <w:rPr>
          <w:lang w:val="es-ES_tradnl"/>
        </w:rPr>
        <w:t xml:space="preserve"> mediante catálisis selectiva con urea como agente reductor.</w:t>
      </w:r>
    </w:p>
    <w:p w14:paraId="36936D36" w14:textId="77777777" w:rsidR="00807D17" w:rsidRPr="0091389F" w:rsidRDefault="00000000" w:rsidP="0091389F">
      <w:pPr>
        <w:pStyle w:val="Ttulo2"/>
        <w:jc w:val="both"/>
        <w:rPr>
          <w:lang w:val="es-ES_tradnl"/>
        </w:rPr>
      </w:pPr>
      <w:bookmarkStart w:id="21" w:name="_Toc213984789"/>
      <w:r w:rsidRPr="0091389F">
        <w:rPr>
          <w:lang w:val="es-ES_tradnl"/>
        </w:rPr>
        <w:t>Factores clave:</w:t>
      </w:r>
      <w:bookmarkEnd w:id="21"/>
    </w:p>
    <w:p w14:paraId="50D170A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Reduce emisiones de óxidos de nitrógeno hasta 90%</w:t>
      </w:r>
    </w:p>
    <w:p w14:paraId="0DDCA8A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Temperatura óptima: 350°C</w:t>
      </w:r>
    </w:p>
    <w:p w14:paraId="653F595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Nuevas tecnologías usan urea sólida (mejor rendimiento a bajas temperaturas)</w:t>
      </w:r>
    </w:p>
    <w:p w14:paraId="4A539222"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Aplica mejor en vehículos de ruta que alcanzan temperaturas óptimas</w:t>
      </w:r>
    </w:p>
    <w:p w14:paraId="031A0449" w14:textId="77777777" w:rsidR="00807D17" w:rsidRPr="0091389F" w:rsidRDefault="00000000" w:rsidP="0091389F">
      <w:pPr>
        <w:jc w:val="both"/>
        <w:rPr>
          <w:lang w:val="es-ES_tradnl"/>
        </w:rPr>
      </w:pPr>
      <w:r w:rsidRPr="0091389F">
        <w:rPr>
          <w:lang w:val="es-ES_tradnl"/>
        </w:rPr>
        <w:br w:type="page"/>
      </w:r>
    </w:p>
    <w:p w14:paraId="18232782" w14:textId="77777777" w:rsidR="00807D17" w:rsidRPr="0091389F" w:rsidRDefault="00000000" w:rsidP="0091389F">
      <w:pPr>
        <w:pStyle w:val="Ttulo1"/>
        <w:jc w:val="both"/>
        <w:rPr>
          <w:lang w:val="es-ES_tradnl"/>
        </w:rPr>
      </w:pPr>
      <w:bookmarkStart w:id="22" w:name="_Toc213984790"/>
      <w:r w:rsidRPr="0091389F">
        <w:rPr>
          <w:lang w:val="es-ES_tradnl"/>
        </w:rPr>
        <w:lastRenderedPageBreak/>
        <w:t>ANEXO 7 ― MECANISMO DE COMPENSACIÓN: RECAMBIO O MEJORAS TECNOLÓGICAS PARA CALDERAS</w:t>
      </w:r>
      <w:bookmarkEnd w:id="22"/>
    </w:p>
    <w:p w14:paraId="17AF688B" w14:textId="77777777" w:rsidR="00807D17" w:rsidRPr="0091389F" w:rsidRDefault="00000000" w:rsidP="0091389F">
      <w:pPr>
        <w:jc w:val="both"/>
        <w:rPr>
          <w:lang w:val="es-ES_tradnl"/>
        </w:rPr>
      </w:pPr>
      <w:r w:rsidRPr="0091389F">
        <w:rPr>
          <w:lang w:val="es-ES_tradnl"/>
        </w:rPr>
        <w:t>[Resumen ejecutivo del mecanismo original]</w:t>
      </w:r>
    </w:p>
    <w:p w14:paraId="3F4A5D76" w14:textId="77777777" w:rsidR="00807D17" w:rsidRPr="0091389F" w:rsidRDefault="00000000" w:rsidP="0091389F">
      <w:pPr>
        <w:pStyle w:val="Ttulo2"/>
        <w:jc w:val="both"/>
        <w:rPr>
          <w:lang w:val="es-ES_tradnl"/>
        </w:rPr>
      </w:pPr>
      <w:bookmarkStart w:id="23" w:name="_Toc213984791"/>
      <w:r w:rsidRPr="0091389F">
        <w:rPr>
          <w:lang w:val="es-ES_tradnl"/>
        </w:rPr>
        <w:t>Descripción:</w:t>
      </w:r>
      <w:bookmarkEnd w:id="23"/>
    </w:p>
    <w:p w14:paraId="22F03DDA" w14:textId="77777777" w:rsidR="00807D17" w:rsidRPr="0091389F" w:rsidRDefault="00000000" w:rsidP="0091389F">
      <w:pPr>
        <w:jc w:val="both"/>
        <w:rPr>
          <w:lang w:val="es-ES_tradnl"/>
        </w:rPr>
      </w:pPr>
      <w:r w:rsidRPr="0091389F">
        <w:rPr>
          <w:lang w:val="es-ES_tradnl"/>
        </w:rPr>
        <w:t>Recambio de calderas antiguas por equipos modernos con mejor eficiencia y menores emisiones, o instalación de sistemas de control de emisiones.</w:t>
      </w:r>
    </w:p>
    <w:p w14:paraId="7581A0B2" w14:textId="77777777" w:rsidR="00807D17" w:rsidRPr="0091389F" w:rsidRDefault="00000000" w:rsidP="0091389F">
      <w:pPr>
        <w:pStyle w:val="Ttulo2"/>
        <w:jc w:val="both"/>
        <w:rPr>
          <w:lang w:val="es-ES_tradnl"/>
        </w:rPr>
      </w:pPr>
      <w:bookmarkStart w:id="24" w:name="_Toc213984792"/>
      <w:r w:rsidRPr="0091389F">
        <w:rPr>
          <w:lang w:val="es-ES_tradnl"/>
        </w:rPr>
        <w:t>Factores clave:</w:t>
      </w:r>
      <w:bookmarkEnd w:id="24"/>
    </w:p>
    <w:p w14:paraId="08FEB7F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Aplica a calderas industriales y domiciliarias</w:t>
      </w:r>
    </w:p>
    <w:p w14:paraId="2EE4366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Mejoras incluyen: quemadores de bajo </w:t>
      </w:r>
      <w:proofErr w:type="spellStart"/>
      <w:r w:rsidRPr="0091389F">
        <w:rPr>
          <w:color w:val="000000"/>
          <w:lang w:val="es-ES_tradnl"/>
        </w:rPr>
        <w:t>NOx</w:t>
      </w:r>
      <w:proofErr w:type="spellEnd"/>
      <w:r w:rsidRPr="0091389F">
        <w:rPr>
          <w:color w:val="000000"/>
          <w:lang w:val="es-ES_tradnl"/>
        </w:rPr>
        <w:t>, sistemas de control de combustión, precipitadores electrostáticos</w:t>
      </w:r>
    </w:p>
    <w:p w14:paraId="0407E5B0"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Eficiencias de remoción variables según tecnología</w:t>
      </w:r>
    </w:p>
    <w:p w14:paraId="3E03435D"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Requiere mediciones antes y después</w:t>
      </w:r>
    </w:p>
    <w:p w14:paraId="1E3C29FE" w14:textId="77777777" w:rsidR="00807D17" w:rsidRPr="0091389F" w:rsidRDefault="00000000" w:rsidP="0091389F">
      <w:pPr>
        <w:jc w:val="both"/>
        <w:rPr>
          <w:lang w:val="es-ES_tradnl"/>
        </w:rPr>
      </w:pPr>
      <w:r w:rsidRPr="0091389F">
        <w:rPr>
          <w:lang w:val="es-ES_tradnl"/>
        </w:rPr>
        <w:br w:type="page"/>
      </w:r>
    </w:p>
    <w:p w14:paraId="0523BBA3" w14:textId="77777777" w:rsidR="00807D17" w:rsidRPr="0091389F" w:rsidRDefault="00000000" w:rsidP="0091389F">
      <w:pPr>
        <w:pStyle w:val="Ttulo1"/>
        <w:jc w:val="both"/>
        <w:rPr>
          <w:lang w:val="es-ES_tradnl"/>
        </w:rPr>
      </w:pPr>
      <w:bookmarkStart w:id="25" w:name="_Toc213984793"/>
      <w:r w:rsidRPr="0091389F">
        <w:rPr>
          <w:lang w:val="es-ES_tradnl"/>
        </w:rPr>
        <w:lastRenderedPageBreak/>
        <w:t>ANEXO 8 ― MECANISMO DE COMPENSACIÓN: TECHOS Y/O MUROS VERDES</w:t>
      </w:r>
      <w:bookmarkEnd w:id="25"/>
    </w:p>
    <w:p w14:paraId="46E1FED5" w14:textId="77777777" w:rsidR="00807D17" w:rsidRPr="0091389F" w:rsidRDefault="00000000" w:rsidP="0091389F">
      <w:pPr>
        <w:jc w:val="both"/>
        <w:rPr>
          <w:lang w:val="es-ES_tradnl"/>
        </w:rPr>
      </w:pPr>
      <w:r w:rsidRPr="0091389F">
        <w:rPr>
          <w:lang w:val="es-ES_tradnl"/>
        </w:rPr>
        <w:t>[Resumen ejecutivo del mecanismo original]</w:t>
      </w:r>
    </w:p>
    <w:p w14:paraId="66FA0812" w14:textId="77777777" w:rsidR="00807D17" w:rsidRPr="0091389F" w:rsidRDefault="00000000" w:rsidP="0091389F">
      <w:pPr>
        <w:pStyle w:val="Ttulo2"/>
        <w:jc w:val="both"/>
        <w:rPr>
          <w:lang w:val="es-ES_tradnl"/>
        </w:rPr>
      </w:pPr>
      <w:bookmarkStart w:id="26" w:name="_Toc213984794"/>
      <w:r w:rsidRPr="0091389F">
        <w:rPr>
          <w:lang w:val="es-ES_tradnl"/>
        </w:rPr>
        <w:t>Descripción:</w:t>
      </w:r>
      <w:bookmarkEnd w:id="26"/>
    </w:p>
    <w:p w14:paraId="21147A73" w14:textId="77777777" w:rsidR="00807D17" w:rsidRPr="0091389F" w:rsidRDefault="00000000" w:rsidP="0091389F">
      <w:pPr>
        <w:jc w:val="both"/>
        <w:rPr>
          <w:lang w:val="es-ES_tradnl"/>
        </w:rPr>
      </w:pPr>
      <w:r w:rsidRPr="0091389F">
        <w:rPr>
          <w:lang w:val="es-ES_tradnl"/>
        </w:rPr>
        <w:t xml:space="preserve">Instalación de cubiertas vegetales en techos y muros que capturan material particulado mediante la vegetación, además de proveer múltiples </w:t>
      </w:r>
      <w:proofErr w:type="spellStart"/>
      <w:r w:rsidRPr="0091389F">
        <w:rPr>
          <w:lang w:val="es-ES_tradnl"/>
        </w:rPr>
        <w:t>co</w:t>
      </w:r>
      <w:proofErr w:type="spellEnd"/>
      <w:r w:rsidRPr="0091389F">
        <w:rPr>
          <w:lang w:val="es-ES_tradnl"/>
        </w:rPr>
        <w:t>-beneficios ambientales.</w:t>
      </w:r>
    </w:p>
    <w:p w14:paraId="29AA5470" w14:textId="77777777" w:rsidR="00807D17" w:rsidRPr="0091389F" w:rsidRDefault="00000000" w:rsidP="0091389F">
      <w:pPr>
        <w:pStyle w:val="Ttulo2"/>
        <w:jc w:val="both"/>
        <w:rPr>
          <w:lang w:val="es-ES_tradnl"/>
        </w:rPr>
      </w:pPr>
      <w:bookmarkStart w:id="27" w:name="_Toc213984795"/>
      <w:r w:rsidRPr="0091389F">
        <w:rPr>
          <w:lang w:val="es-ES_tradnl"/>
        </w:rPr>
        <w:t>Factores clave:</w:t>
      </w:r>
      <w:bookmarkEnd w:id="27"/>
    </w:p>
    <w:p w14:paraId="06760B2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Tasa de captura: 0,2 g MP2,5/m²/año (promedio)</w:t>
      </w:r>
    </w:p>
    <w:p w14:paraId="7997A9EA"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Para compensar 1 t/año se requieren aproximadamente 5.000 m² de techo verde</w:t>
      </w:r>
    </w:p>
    <w:p w14:paraId="4A5E7DC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Co-beneficios: reducción de isla de calor, gestión de aguas lluvias, biodiversidad</w:t>
      </w:r>
    </w:p>
    <w:p w14:paraId="260C1A3B"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Requiere mantención periódica para mantener efectividad</w:t>
      </w:r>
    </w:p>
    <w:p w14:paraId="3957023B" w14:textId="77777777" w:rsidR="00807D17" w:rsidRPr="0091389F" w:rsidRDefault="00000000" w:rsidP="0091389F">
      <w:pPr>
        <w:jc w:val="both"/>
        <w:rPr>
          <w:lang w:val="es-ES_tradnl"/>
        </w:rPr>
      </w:pPr>
      <w:r w:rsidRPr="0091389F">
        <w:rPr>
          <w:lang w:val="es-ES_tradnl"/>
        </w:rPr>
        <w:br w:type="page"/>
      </w:r>
    </w:p>
    <w:p w14:paraId="59FD5F22" w14:textId="77777777" w:rsidR="00807D17" w:rsidRPr="0091389F" w:rsidRDefault="00000000" w:rsidP="0091389F">
      <w:pPr>
        <w:pStyle w:val="Ttulo1"/>
        <w:jc w:val="both"/>
        <w:rPr>
          <w:lang w:val="es-ES_tradnl"/>
        </w:rPr>
      </w:pPr>
      <w:bookmarkStart w:id="28" w:name="_Toc213984796"/>
      <w:r w:rsidRPr="0091389F">
        <w:rPr>
          <w:lang w:val="es-ES_tradnl"/>
        </w:rPr>
        <w:lastRenderedPageBreak/>
        <w:t>ANEXO 9 ― MECANISMO DE COMPENSACIÓN: PAVIMENTACIÓN DE CALLES</w:t>
      </w:r>
      <w:bookmarkEnd w:id="28"/>
    </w:p>
    <w:p w14:paraId="6837830D" w14:textId="77777777" w:rsidR="00807D17" w:rsidRPr="0091389F" w:rsidRDefault="00000000" w:rsidP="0091389F">
      <w:pPr>
        <w:jc w:val="both"/>
        <w:rPr>
          <w:lang w:val="es-ES_tradnl"/>
        </w:rPr>
      </w:pPr>
      <w:r w:rsidRPr="0091389F">
        <w:rPr>
          <w:lang w:val="es-ES_tradnl"/>
        </w:rPr>
        <w:t>[Resumen ejecutivo del mecanismo original]</w:t>
      </w:r>
    </w:p>
    <w:p w14:paraId="34AB728C" w14:textId="77777777" w:rsidR="00807D17" w:rsidRPr="0091389F" w:rsidRDefault="00000000" w:rsidP="0091389F">
      <w:pPr>
        <w:pStyle w:val="Ttulo2"/>
        <w:jc w:val="both"/>
        <w:rPr>
          <w:lang w:val="es-ES_tradnl"/>
        </w:rPr>
      </w:pPr>
      <w:bookmarkStart w:id="29" w:name="_Toc213984797"/>
      <w:r w:rsidRPr="0091389F">
        <w:rPr>
          <w:lang w:val="es-ES_tradnl"/>
        </w:rPr>
        <w:t>Descripción:</w:t>
      </w:r>
      <w:bookmarkEnd w:id="29"/>
    </w:p>
    <w:p w14:paraId="3056431F" w14:textId="77777777" w:rsidR="00807D17" w:rsidRPr="0091389F" w:rsidRDefault="00000000" w:rsidP="0091389F">
      <w:pPr>
        <w:jc w:val="both"/>
        <w:rPr>
          <w:lang w:val="es-ES_tradnl"/>
        </w:rPr>
      </w:pPr>
      <w:r w:rsidRPr="0091389F">
        <w:rPr>
          <w:lang w:val="es-ES_tradnl"/>
        </w:rPr>
        <w:t xml:space="preserve">Pavimentación de calles no pavimentadas para reducir la </w:t>
      </w:r>
      <w:proofErr w:type="spellStart"/>
      <w:r w:rsidRPr="0091389F">
        <w:rPr>
          <w:lang w:val="es-ES_tradnl"/>
        </w:rPr>
        <w:t>resuspensión</w:t>
      </w:r>
      <w:proofErr w:type="spellEnd"/>
      <w:r w:rsidRPr="0091389F">
        <w:rPr>
          <w:lang w:val="es-ES_tradnl"/>
        </w:rPr>
        <w:t xml:space="preserve"> de material particulado generado por el tránsito vehicular.</w:t>
      </w:r>
    </w:p>
    <w:p w14:paraId="7859C311" w14:textId="77777777" w:rsidR="00807D17" w:rsidRPr="0091389F" w:rsidRDefault="00000000" w:rsidP="0091389F">
      <w:pPr>
        <w:pStyle w:val="Ttulo2"/>
        <w:jc w:val="both"/>
        <w:rPr>
          <w:lang w:val="es-ES_tradnl"/>
        </w:rPr>
      </w:pPr>
      <w:bookmarkStart w:id="30" w:name="_Toc213984798"/>
      <w:r w:rsidRPr="0091389F">
        <w:rPr>
          <w:lang w:val="es-ES_tradnl"/>
        </w:rPr>
        <w:t>Factores clave:</w:t>
      </w:r>
      <w:bookmarkEnd w:id="30"/>
    </w:p>
    <w:p w14:paraId="269D55F8"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Reduce emisiones por </w:t>
      </w:r>
      <w:proofErr w:type="spellStart"/>
      <w:r w:rsidRPr="0091389F">
        <w:rPr>
          <w:color w:val="000000"/>
          <w:lang w:val="es-ES_tradnl"/>
        </w:rPr>
        <w:t>resuspensión</w:t>
      </w:r>
      <w:proofErr w:type="spellEnd"/>
      <w:r w:rsidRPr="0091389F">
        <w:rPr>
          <w:color w:val="000000"/>
          <w:lang w:val="es-ES_tradnl"/>
        </w:rPr>
        <w:t xml:space="preserve"> de polvo</w:t>
      </w:r>
    </w:p>
    <w:p w14:paraId="7CF7C90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Factores de emisión dependen del tipo de vía y flujo vehicular</w:t>
      </w:r>
    </w:p>
    <w:p w14:paraId="48E9269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Requiere caracterización del tráfico (conteo vehicular)</w:t>
      </w:r>
    </w:p>
    <w:p w14:paraId="337AE03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Beneficio permanente una vez pavimentada la calle</w:t>
      </w:r>
    </w:p>
    <w:p w14:paraId="0BF7E0D8"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Co-beneficios: mejora conectividad, reduce mantención vehicular</w:t>
      </w:r>
    </w:p>
    <w:p w14:paraId="3F79698E" w14:textId="77777777" w:rsidR="00807D17" w:rsidRPr="0091389F" w:rsidRDefault="00000000" w:rsidP="0091389F">
      <w:pPr>
        <w:jc w:val="both"/>
        <w:rPr>
          <w:lang w:val="es-ES_tradnl"/>
        </w:rPr>
      </w:pPr>
      <w:r w:rsidRPr="0091389F">
        <w:rPr>
          <w:lang w:val="es-ES_tradnl"/>
        </w:rPr>
        <w:br w:type="page"/>
      </w:r>
    </w:p>
    <w:p w14:paraId="2FD33112" w14:textId="77777777" w:rsidR="00807D17" w:rsidRPr="0091389F" w:rsidRDefault="00000000" w:rsidP="0091389F">
      <w:pPr>
        <w:pStyle w:val="Ttulo1"/>
        <w:jc w:val="both"/>
        <w:rPr>
          <w:lang w:val="es-ES_tradnl"/>
        </w:rPr>
      </w:pPr>
      <w:bookmarkStart w:id="31" w:name="_Toc213984799"/>
      <w:r w:rsidRPr="0091389F">
        <w:rPr>
          <w:lang w:val="es-ES_tradnl"/>
        </w:rPr>
        <w:lastRenderedPageBreak/>
        <w:t>ANEXO 10 ― MECANISMO DE COMPENSACIÓN: PLANTA FOTOVOLTAICA COMUNITARIA</w:t>
      </w:r>
      <w:bookmarkEnd w:id="31"/>
    </w:p>
    <w:p w14:paraId="540E5A20" w14:textId="77777777" w:rsidR="00807D17" w:rsidRPr="0091389F" w:rsidRDefault="00000000" w:rsidP="0091389F">
      <w:pPr>
        <w:jc w:val="both"/>
        <w:rPr>
          <w:lang w:val="es-ES_tradnl"/>
        </w:rPr>
      </w:pPr>
      <w:r w:rsidRPr="0091389F">
        <w:rPr>
          <w:b/>
          <w:bCs/>
          <w:color w:val="0000FF"/>
          <w:lang w:val="es-ES_tradnl"/>
        </w:rPr>
        <w:t>[NUEVA MEDIDA 2025]</w:t>
      </w:r>
    </w:p>
    <w:p w14:paraId="45A46E9E" w14:textId="77777777" w:rsidR="00807D17" w:rsidRPr="0091389F" w:rsidRDefault="00000000" w:rsidP="0091389F">
      <w:pPr>
        <w:pStyle w:val="Ttulo2"/>
        <w:jc w:val="both"/>
        <w:rPr>
          <w:lang w:val="es-ES_tradnl"/>
        </w:rPr>
      </w:pPr>
      <w:bookmarkStart w:id="32" w:name="_Toc213984800"/>
      <w:r w:rsidRPr="0091389F">
        <w:rPr>
          <w:lang w:val="es-ES_tradnl"/>
        </w:rPr>
        <w:t>10.1. Descripción general del mecanismo</w:t>
      </w:r>
      <w:bookmarkEnd w:id="32"/>
    </w:p>
    <w:p w14:paraId="503479F1" w14:textId="77777777" w:rsidR="00807D17" w:rsidRPr="0091389F" w:rsidRDefault="00000000" w:rsidP="0091389F">
      <w:pPr>
        <w:jc w:val="both"/>
        <w:rPr>
          <w:lang w:val="es-ES_tradnl"/>
        </w:rPr>
      </w:pPr>
      <w:r w:rsidRPr="0091389F">
        <w:rPr>
          <w:lang w:val="es-ES_tradnl"/>
        </w:rPr>
        <w:t>Este mecanismo de compensación se basa en la instalación de plantas fotovoltaicas comunitarias que generan energía eléctrica para desplazar el consumo de leña en hogares beneficiarios. La energía generada se distribuye como descuento en las cuentas de electricidad de familias que se comprometen a no utilizar calefacción ni cocción a leña.</w:t>
      </w:r>
    </w:p>
    <w:p w14:paraId="0836E487" w14:textId="77777777" w:rsidR="00807D17" w:rsidRPr="0091389F" w:rsidRDefault="00000000" w:rsidP="0091389F">
      <w:pPr>
        <w:jc w:val="both"/>
        <w:rPr>
          <w:lang w:val="es-ES_tradnl"/>
        </w:rPr>
      </w:pPr>
      <w:r w:rsidRPr="0091389F">
        <w:rPr>
          <w:lang w:val="es-ES_tradnl"/>
        </w:rPr>
        <w:t xml:space="preserve">El modelo se basa en la experiencia del piloto implementado en Talagante (300 </w:t>
      </w:r>
      <w:proofErr w:type="spellStart"/>
      <w:r w:rsidRPr="0091389F">
        <w:rPr>
          <w:lang w:val="es-ES_tradnl"/>
        </w:rPr>
        <w:t>kWp</w:t>
      </w:r>
      <w:proofErr w:type="spellEnd"/>
      <w:r w:rsidRPr="0091389F">
        <w:rPr>
          <w:lang w:val="es-ES_tradnl"/>
        </w:rPr>
        <w:t>, 193 hogares beneficiarios) y constituye una alternativa innovadora que combina mitigación de emisiones atmosféricas con beneficios sociales directos para comunidades vulnerables.</w:t>
      </w:r>
    </w:p>
    <w:p w14:paraId="3CE9B794" w14:textId="77777777" w:rsidR="00807D17" w:rsidRPr="0091389F" w:rsidRDefault="00000000" w:rsidP="0091389F">
      <w:pPr>
        <w:pStyle w:val="Ttulo2"/>
        <w:jc w:val="both"/>
        <w:rPr>
          <w:lang w:val="es-ES_tradnl"/>
        </w:rPr>
      </w:pPr>
      <w:bookmarkStart w:id="33" w:name="_Toc213984801"/>
      <w:r w:rsidRPr="0091389F">
        <w:rPr>
          <w:lang w:val="es-ES_tradnl"/>
        </w:rPr>
        <w:t>10.2. Alcance y aplicabilidad</w:t>
      </w:r>
      <w:bookmarkEnd w:id="33"/>
    </w:p>
    <w:p w14:paraId="6D348CDE" w14:textId="77777777" w:rsidR="00807D17" w:rsidRPr="0091389F" w:rsidRDefault="00000000" w:rsidP="0091389F">
      <w:pPr>
        <w:jc w:val="both"/>
        <w:rPr>
          <w:lang w:val="es-ES_tradnl"/>
        </w:rPr>
      </w:pPr>
      <w:r w:rsidRPr="0091389F">
        <w:rPr>
          <w:lang w:val="es-ES_tradnl"/>
        </w:rPr>
        <w:t xml:space="preserve">Esta medida es aplicable para compensar emisiones de MP2,5, </w:t>
      </w:r>
      <w:proofErr w:type="spellStart"/>
      <w:r w:rsidRPr="0091389F">
        <w:rPr>
          <w:lang w:val="es-ES_tradnl"/>
        </w:rPr>
        <w:t>NOx</w:t>
      </w:r>
      <w:proofErr w:type="spellEnd"/>
      <w:r w:rsidRPr="0091389F">
        <w:rPr>
          <w:lang w:val="es-ES_tradnl"/>
        </w:rPr>
        <w:t>, SOx y NH3 (expresados como MP2,5 equivalente) provenientes del recambio de sistemas de combustión a leña (calefacción) por electricidad de fuente renovable.</w:t>
      </w:r>
    </w:p>
    <w:p w14:paraId="140D1444" w14:textId="77777777" w:rsidR="00807D17" w:rsidRPr="0091389F" w:rsidRDefault="00000000" w:rsidP="0091389F">
      <w:pPr>
        <w:pStyle w:val="Ttulo3"/>
        <w:jc w:val="both"/>
        <w:rPr>
          <w:lang w:val="es-ES_tradnl"/>
        </w:rPr>
      </w:pPr>
      <w:bookmarkStart w:id="34" w:name="_Toc213984802"/>
      <w:r w:rsidRPr="0091389F">
        <w:rPr>
          <w:lang w:val="es-ES_tradnl"/>
        </w:rPr>
        <w:t>Contexto óptimo de aplicación:</w:t>
      </w:r>
      <w:bookmarkEnd w:id="34"/>
    </w:p>
    <w:p w14:paraId="54CF32A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Comunidades territorialmente definidas y cohesionadas</w:t>
      </w:r>
    </w:p>
    <w:p w14:paraId="2BD7AC4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Disponibilidad de terreno municipal o comunitario</w:t>
      </w:r>
    </w:p>
    <w:p w14:paraId="0BF8F7B0"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Red eléctrica de media tensión cercana (&lt; 1 km)</w:t>
      </w:r>
    </w:p>
    <w:p w14:paraId="6942D0E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Apoyo institucional municipal fuerte</w:t>
      </w:r>
    </w:p>
    <w:p w14:paraId="435465E9"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Objetivos de desarrollo comunitario y visibilidad del proyecto</w:t>
      </w:r>
    </w:p>
    <w:p w14:paraId="17D6867F" w14:textId="77777777" w:rsidR="00807D17" w:rsidRPr="0091389F" w:rsidRDefault="00000000" w:rsidP="0091389F">
      <w:pPr>
        <w:pStyle w:val="Ttulo2"/>
        <w:jc w:val="both"/>
        <w:rPr>
          <w:lang w:val="es-ES_tradnl"/>
        </w:rPr>
      </w:pPr>
      <w:bookmarkStart w:id="35" w:name="_Toc213984803"/>
      <w:r w:rsidRPr="0091389F">
        <w:rPr>
          <w:lang w:val="es-ES_tradnl"/>
        </w:rPr>
        <w:t>10.3. Cuantificación de emisiones compensadas</w:t>
      </w:r>
      <w:bookmarkEnd w:id="35"/>
    </w:p>
    <w:p w14:paraId="1BF26A5D" w14:textId="77777777" w:rsidR="00807D17" w:rsidRPr="0091389F" w:rsidRDefault="00000000" w:rsidP="0091389F">
      <w:pPr>
        <w:jc w:val="both"/>
        <w:rPr>
          <w:lang w:val="es-ES_tradnl"/>
        </w:rPr>
      </w:pPr>
      <w:r w:rsidRPr="0091389F">
        <w:rPr>
          <w:lang w:val="es-ES_tradnl"/>
        </w:rPr>
        <w:t>La cuantificación se basa en factores de emisión actualizados del Inventario de Emisiones del Sector Residencial 2023:</w:t>
      </w:r>
    </w:p>
    <w:tbl>
      <w:tblPr>
        <w:tblStyle w:val="a"/>
        <w:tblW w:w="8640"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880"/>
        <w:gridCol w:w="2880"/>
        <w:gridCol w:w="2880"/>
      </w:tblGrid>
      <w:tr w:rsidR="00807D17" w:rsidRPr="0091389F" w14:paraId="76231C90" w14:textId="77777777" w:rsidTr="00807D1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3DE73C6A" w14:textId="77777777" w:rsidR="00807D17" w:rsidRPr="0091389F" w:rsidRDefault="00000000" w:rsidP="0091389F">
            <w:pPr>
              <w:jc w:val="both"/>
              <w:rPr>
                <w:lang w:val="es-ES_tradnl"/>
              </w:rPr>
            </w:pPr>
            <w:r w:rsidRPr="0091389F">
              <w:rPr>
                <w:lang w:val="es-ES_tradnl"/>
              </w:rPr>
              <w:t>Componente</w:t>
            </w:r>
          </w:p>
        </w:tc>
        <w:tc>
          <w:tcPr>
            <w:tcW w:w="2880" w:type="dxa"/>
          </w:tcPr>
          <w:p w14:paraId="6B05850C"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Calefactor (Salamandra/Hechiza)</w:t>
            </w:r>
          </w:p>
        </w:tc>
        <w:tc>
          <w:tcPr>
            <w:tcW w:w="2880" w:type="dxa"/>
          </w:tcPr>
          <w:p w14:paraId="4DCE15B2"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Unidad</w:t>
            </w:r>
          </w:p>
        </w:tc>
      </w:tr>
      <w:tr w:rsidR="00807D17" w:rsidRPr="0091389F" w14:paraId="38D1A224" w14:textId="77777777" w:rsidTr="00807D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3C0BA46B" w14:textId="77777777" w:rsidR="00807D17" w:rsidRPr="0091389F" w:rsidRDefault="00000000" w:rsidP="0091389F">
            <w:pPr>
              <w:jc w:val="both"/>
              <w:rPr>
                <w:lang w:val="es-ES_tradnl"/>
              </w:rPr>
            </w:pPr>
            <w:r w:rsidRPr="0091389F">
              <w:rPr>
                <w:lang w:val="es-ES_tradnl"/>
              </w:rPr>
              <w:t>Consumo Anual de Leña</w:t>
            </w:r>
          </w:p>
        </w:tc>
        <w:tc>
          <w:tcPr>
            <w:tcW w:w="2880" w:type="dxa"/>
          </w:tcPr>
          <w:p w14:paraId="25AF6A2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0,790</w:t>
            </w:r>
          </w:p>
        </w:tc>
        <w:tc>
          <w:tcPr>
            <w:tcW w:w="2880" w:type="dxa"/>
          </w:tcPr>
          <w:p w14:paraId="55870B84"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t/año</w:t>
            </w:r>
          </w:p>
        </w:tc>
      </w:tr>
      <w:tr w:rsidR="00807D17" w:rsidRPr="0091389F" w14:paraId="59596612" w14:textId="77777777" w:rsidTr="00807D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5D461B17" w14:textId="77777777" w:rsidR="00807D17" w:rsidRPr="0091389F" w:rsidRDefault="00000000" w:rsidP="0091389F">
            <w:pPr>
              <w:jc w:val="both"/>
              <w:rPr>
                <w:lang w:val="es-ES_tradnl"/>
              </w:rPr>
            </w:pPr>
            <w:r w:rsidRPr="0091389F">
              <w:rPr>
                <w:lang w:val="es-ES_tradnl"/>
              </w:rPr>
              <w:t>Factor de Emisión MP2.5</w:t>
            </w:r>
          </w:p>
        </w:tc>
        <w:tc>
          <w:tcPr>
            <w:tcW w:w="2880" w:type="dxa"/>
          </w:tcPr>
          <w:p w14:paraId="658A1D4A"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15,3</w:t>
            </w:r>
          </w:p>
        </w:tc>
        <w:tc>
          <w:tcPr>
            <w:tcW w:w="2880" w:type="dxa"/>
          </w:tcPr>
          <w:p w14:paraId="7E929B36"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g/kg</w:t>
            </w:r>
          </w:p>
        </w:tc>
      </w:tr>
      <w:tr w:rsidR="00807D17" w:rsidRPr="0091389F" w14:paraId="3EF3A4BB" w14:textId="77777777" w:rsidTr="00807D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55AD9954" w14:textId="77777777" w:rsidR="00807D17" w:rsidRPr="0091389F" w:rsidRDefault="00000000" w:rsidP="0091389F">
            <w:pPr>
              <w:jc w:val="both"/>
              <w:rPr>
                <w:lang w:val="es-ES_tradnl"/>
              </w:rPr>
            </w:pPr>
            <w:r w:rsidRPr="0091389F">
              <w:rPr>
                <w:lang w:val="es-ES_tradnl"/>
              </w:rPr>
              <w:t>Emisión Anual MP2.5</w:t>
            </w:r>
          </w:p>
        </w:tc>
        <w:tc>
          <w:tcPr>
            <w:tcW w:w="2880" w:type="dxa"/>
          </w:tcPr>
          <w:p w14:paraId="7FE00EB8"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0,0121</w:t>
            </w:r>
          </w:p>
        </w:tc>
        <w:tc>
          <w:tcPr>
            <w:tcW w:w="2880" w:type="dxa"/>
          </w:tcPr>
          <w:p w14:paraId="51A1959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t/año</w:t>
            </w:r>
          </w:p>
        </w:tc>
      </w:tr>
      <w:tr w:rsidR="00807D17" w:rsidRPr="0091389F" w14:paraId="191728D0" w14:textId="77777777" w:rsidTr="00807D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24037799" w14:textId="77777777" w:rsidR="00807D17" w:rsidRPr="0091389F" w:rsidRDefault="00000000" w:rsidP="0091389F">
            <w:pPr>
              <w:jc w:val="both"/>
              <w:rPr>
                <w:lang w:val="es-ES_tradnl"/>
              </w:rPr>
            </w:pPr>
            <w:r w:rsidRPr="0091389F">
              <w:rPr>
                <w:lang w:val="es-ES_tradnl"/>
              </w:rPr>
              <w:t xml:space="preserve">Factor de Emisión </w:t>
            </w:r>
            <w:proofErr w:type="spellStart"/>
            <w:r w:rsidRPr="0091389F">
              <w:rPr>
                <w:lang w:val="es-ES_tradnl"/>
              </w:rPr>
              <w:t>NOx</w:t>
            </w:r>
            <w:proofErr w:type="spellEnd"/>
          </w:p>
        </w:tc>
        <w:tc>
          <w:tcPr>
            <w:tcW w:w="2880" w:type="dxa"/>
          </w:tcPr>
          <w:p w14:paraId="340FDE02"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1,3</w:t>
            </w:r>
          </w:p>
        </w:tc>
        <w:tc>
          <w:tcPr>
            <w:tcW w:w="2880" w:type="dxa"/>
          </w:tcPr>
          <w:p w14:paraId="5FC4B9C2"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g/kg</w:t>
            </w:r>
          </w:p>
        </w:tc>
      </w:tr>
      <w:tr w:rsidR="00807D17" w:rsidRPr="0091389F" w14:paraId="6C1239B9" w14:textId="77777777" w:rsidTr="00807D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2885652B" w14:textId="77777777" w:rsidR="00807D17" w:rsidRPr="0091389F" w:rsidRDefault="00000000" w:rsidP="0091389F">
            <w:pPr>
              <w:jc w:val="both"/>
              <w:rPr>
                <w:lang w:val="es-ES_tradnl"/>
              </w:rPr>
            </w:pPr>
            <w:r w:rsidRPr="0091389F">
              <w:rPr>
                <w:lang w:val="es-ES_tradnl"/>
              </w:rPr>
              <w:t>Emisión Total MP2.5-eq</w:t>
            </w:r>
          </w:p>
        </w:tc>
        <w:tc>
          <w:tcPr>
            <w:tcW w:w="2880" w:type="dxa"/>
          </w:tcPr>
          <w:p w14:paraId="2086DF8A"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0,0124</w:t>
            </w:r>
          </w:p>
        </w:tc>
        <w:tc>
          <w:tcPr>
            <w:tcW w:w="2880" w:type="dxa"/>
          </w:tcPr>
          <w:p w14:paraId="713A7E75"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t MP2.5-eq/año</w:t>
            </w:r>
          </w:p>
        </w:tc>
      </w:tr>
      <w:tr w:rsidR="00807D17" w:rsidRPr="0091389F" w14:paraId="13B88E3F" w14:textId="77777777" w:rsidTr="00807D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80" w:type="dxa"/>
          </w:tcPr>
          <w:p w14:paraId="123D6BB7" w14:textId="77777777" w:rsidR="00807D17" w:rsidRPr="0091389F" w:rsidRDefault="00000000" w:rsidP="0091389F">
            <w:pPr>
              <w:jc w:val="both"/>
              <w:rPr>
                <w:lang w:val="es-ES_tradnl"/>
              </w:rPr>
            </w:pPr>
            <w:r w:rsidRPr="0091389F">
              <w:rPr>
                <w:lang w:val="es-ES_tradnl"/>
              </w:rPr>
              <w:t>Recambios por Tonelada</w:t>
            </w:r>
          </w:p>
        </w:tc>
        <w:tc>
          <w:tcPr>
            <w:tcW w:w="2880" w:type="dxa"/>
          </w:tcPr>
          <w:p w14:paraId="595A088C"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81</w:t>
            </w:r>
          </w:p>
        </w:tc>
        <w:tc>
          <w:tcPr>
            <w:tcW w:w="2880" w:type="dxa"/>
          </w:tcPr>
          <w:p w14:paraId="6E06BE1F"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recambios/t MP2.5-eq</w:t>
            </w:r>
          </w:p>
        </w:tc>
      </w:tr>
    </w:tbl>
    <w:p w14:paraId="2A35B86A" w14:textId="77777777" w:rsidR="00807D17" w:rsidRPr="0091389F" w:rsidRDefault="00807D17" w:rsidP="0091389F">
      <w:pPr>
        <w:jc w:val="both"/>
        <w:rPr>
          <w:lang w:val="es-ES_tradnl"/>
        </w:rPr>
      </w:pPr>
    </w:p>
    <w:p w14:paraId="69F096D1" w14:textId="77777777" w:rsidR="00807D17" w:rsidRPr="0091389F" w:rsidRDefault="00000000" w:rsidP="0091389F">
      <w:pPr>
        <w:jc w:val="both"/>
        <w:rPr>
          <w:lang w:val="es-ES_tradnl"/>
        </w:rPr>
      </w:pPr>
      <w:r w:rsidRPr="0091389F">
        <w:rPr>
          <w:b/>
          <w:bCs/>
          <w:lang w:val="es-ES_tradnl"/>
        </w:rPr>
        <w:t>Para compensar 1 tonelada de MP2.5-eq al año se requieren:</w:t>
      </w:r>
    </w:p>
    <w:p w14:paraId="4DD6C7BC"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81 hogares beneficiarios (recambio de calefacción)</w:t>
      </w:r>
    </w:p>
    <w:p w14:paraId="43B96225"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Planta fotovoltaica de 135 </w:t>
      </w:r>
      <w:proofErr w:type="spellStart"/>
      <w:r w:rsidRPr="0091389F">
        <w:rPr>
          <w:color w:val="000000"/>
          <w:lang w:val="es-ES_tradnl"/>
        </w:rPr>
        <w:t>kWp</w:t>
      </w:r>
      <w:proofErr w:type="spellEnd"/>
      <w:r w:rsidRPr="0091389F">
        <w:rPr>
          <w:color w:val="000000"/>
          <w:lang w:val="es-ES_tradnl"/>
        </w:rPr>
        <w:t xml:space="preserve"> de potencia instalada</w:t>
      </w:r>
    </w:p>
    <w:p w14:paraId="39F70008"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Generación anual estimada: 202.079 kWh</w:t>
      </w:r>
    </w:p>
    <w:p w14:paraId="53C8FD89" w14:textId="77777777" w:rsidR="00807D17" w:rsidRPr="0091389F" w:rsidRDefault="00000000" w:rsidP="0091389F">
      <w:pPr>
        <w:pStyle w:val="Ttulo2"/>
        <w:jc w:val="both"/>
        <w:rPr>
          <w:lang w:val="es-ES_tradnl"/>
        </w:rPr>
      </w:pPr>
      <w:bookmarkStart w:id="36" w:name="_Toc213984804"/>
      <w:r w:rsidRPr="0091389F">
        <w:rPr>
          <w:lang w:val="es-ES_tradnl"/>
        </w:rPr>
        <w:lastRenderedPageBreak/>
        <w:t>10.4. Arquitectura de gobernanza y modelo operativo</w:t>
      </w:r>
      <w:bookmarkEnd w:id="36"/>
    </w:p>
    <w:p w14:paraId="60B3474F" w14:textId="77777777" w:rsidR="00807D17" w:rsidRPr="0091389F" w:rsidRDefault="00000000" w:rsidP="0091389F">
      <w:pPr>
        <w:jc w:val="both"/>
        <w:rPr>
          <w:lang w:val="es-ES_tradnl"/>
        </w:rPr>
      </w:pPr>
      <w:r w:rsidRPr="0091389F">
        <w:rPr>
          <w:lang w:val="es-ES_tradnl"/>
        </w:rPr>
        <w:t>El modelo recomendado se estructura a través de un Fondo de Inversión Privado (FIP), gestionado por una entidad especializada (ej. Agencia de Sostenibilidad Energética - ASE), que actúa como "Banco de Compensación".</w:t>
      </w:r>
    </w:p>
    <w:p w14:paraId="58C39A08" w14:textId="77777777" w:rsidR="00807D17" w:rsidRPr="0091389F" w:rsidRDefault="00000000" w:rsidP="0091389F">
      <w:pPr>
        <w:pStyle w:val="Ttulo3"/>
        <w:jc w:val="both"/>
        <w:rPr>
          <w:lang w:val="es-ES_tradnl"/>
        </w:rPr>
      </w:pPr>
      <w:bookmarkStart w:id="37" w:name="_Toc213984805"/>
      <w:r w:rsidRPr="0091389F">
        <w:rPr>
          <w:lang w:val="es-ES_tradnl"/>
        </w:rPr>
        <w:t>Actores y roles:</w:t>
      </w:r>
      <w:bookmarkEnd w:id="37"/>
    </w:p>
    <w:p w14:paraId="62F91A2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Gestor del FIP (ASE): Administra fondos, licita construcción, gestiona operación y mantenimiento, realiza seguimiento MRV</w:t>
      </w:r>
    </w:p>
    <w:p w14:paraId="096DC7B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Municipio: Facilita terreno, gestiona selección de beneficiarios, verifica cumplimiento de no uso de leña</w:t>
      </w:r>
    </w:p>
    <w:p w14:paraId="5393F7D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Privado inversor inicial: Aporta capital puente para desarrollo y construcción</w:t>
      </w:r>
    </w:p>
    <w:p w14:paraId="6E97178A"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Titulares obligados a compensar: Adquieren compensaciones al FIP</w:t>
      </w:r>
    </w:p>
    <w:p w14:paraId="356F0AAF"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SEREMI Medio Ambiente: Aprueba PCE, mantiene base de datos de compensaciones disponibles</w:t>
      </w:r>
    </w:p>
    <w:p w14:paraId="7FF9B7A8"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SMA: Fiscaliza cumplimiento del PCE</w:t>
      </w:r>
    </w:p>
    <w:p w14:paraId="2A07B14D" w14:textId="77777777" w:rsidR="00807D17" w:rsidRPr="0091389F" w:rsidRDefault="00000000" w:rsidP="0091389F">
      <w:pPr>
        <w:pStyle w:val="Ttulo2"/>
        <w:jc w:val="both"/>
        <w:rPr>
          <w:lang w:val="es-ES_tradnl"/>
        </w:rPr>
      </w:pPr>
      <w:bookmarkStart w:id="38" w:name="_Toc213984806"/>
      <w:r w:rsidRPr="0091389F">
        <w:rPr>
          <w:lang w:val="es-ES_tradnl"/>
        </w:rPr>
        <w:t>10.5. Costos de implementación</w:t>
      </w:r>
      <w:bookmarkEnd w:id="38"/>
    </w:p>
    <w:tbl>
      <w:tblPr>
        <w:tblStyle w:val="a0"/>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4320"/>
        <w:gridCol w:w="4320"/>
      </w:tblGrid>
      <w:tr w:rsidR="00807D17" w:rsidRPr="0091389F" w14:paraId="2C484D4F"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0429A7D3" w14:textId="77777777" w:rsidR="00807D17" w:rsidRPr="0091389F" w:rsidRDefault="00000000" w:rsidP="0091389F">
            <w:pPr>
              <w:jc w:val="both"/>
              <w:rPr>
                <w:lang w:val="es-ES_tradnl"/>
              </w:rPr>
            </w:pPr>
            <w:r w:rsidRPr="0091389F">
              <w:rPr>
                <w:lang w:val="es-ES_tradnl"/>
              </w:rPr>
              <w:t>Componente</w:t>
            </w:r>
          </w:p>
        </w:tc>
        <w:tc>
          <w:tcPr>
            <w:tcW w:w="4320" w:type="dxa"/>
          </w:tcPr>
          <w:p w14:paraId="4D17FCC1"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Costo (1 ton MP2.5-eq/año)</w:t>
            </w:r>
          </w:p>
        </w:tc>
      </w:tr>
      <w:tr w:rsidR="00807D17" w:rsidRPr="0091389F" w14:paraId="633E08DE"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6CCA9754" w14:textId="77777777" w:rsidR="00807D17" w:rsidRPr="0091389F" w:rsidRDefault="00000000" w:rsidP="0091389F">
            <w:pPr>
              <w:jc w:val="both"/>
              <w:rPr>
                <w:lang w:val="es-ES_tradnl"/>
              </w:rPr>
            </w:pPr>
            <w:r w:rsidRPr="0091389F">
              <w:rPr>
                <w:lang w:val="es-ES_tradnl"/>
              </w:rPr>
              <w:t xml:space="preserve">CAPEX Planta FV (135 </w:t>
            </w:r>
            <w:proofErr w:type="spellStart"/>
            <w:r w:rsidRPr="0091389F">
              <w:rPr>
                <w:lang w:val="es-ES_tradnl"/>
              </w:rPr>
              <w:t>kWp</w:t>
            </w:r>
            <w:proofErr w:type="spellEnd"/>
            <w:r w:rsidRPr="0091389F">
              <w:rPr>
                <w:lang w:val="es-ES_tradnl"/>
              </w:rPr>
              <w:t>)</w:t>
            </w:r>
          </w:p>
        </w:tc>
        <w:tc>
          <w:tcPr>
            <w:tcW w:w="4320" w:type="dxa"/>
          </w:tcPr>
          <w:p w14:paraId="331C643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141.860.904</w:t>
            </w:r>
          </w:p>
        </w:tc>
      </w:tr>
      <w:tr w:rsidR="00807D17" w:rsidRPr="0091389F" w14:paraId="79830FB2"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5DE719E4" w14:textId="77777777" w:rsidR="00807D17" w:rsidRPr="0091389F" w:rsidRDefault="00000000" w:rsidP="0091389F">
            <w:pPr>
              <w:jc w:val="both"/>
              <w:rPr>
                <w:lang w:val="es-ES_tradnl"/>
              </w:rPr>
            </w:pPr>
            <w:r w:rsidRPr="0091389F">
              <w:rPr>
                <w:lang w:val="es-ES_tradnl"/>
              </w:rPr>
              <w:t>CAPEX Conexión a Red MT</w:t>
            </w:r>
          </w:p>
        </w:tc>
        <w:tc>
          <w:tcPr>
            <w:tcW w:w="4320" w:type="dxa"/>
          </w:tcPr>
          <w:p w14:paraId="05D93997"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86.779.650</w:t>
            </w:r>
          </w:p>
        </w:tc>
      </w:tr>
      <w:tr w:rsidR="00807D17" w:rsidRPr="0091389F" w14:paraId="5A6F535D"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3FE288F" w14:textId="77777777" w:rsidR="00807D17" w:rsidRPr="0091389F" w:rsidRDefault="00000000" w:rsidP="0091389F">
            <w:pPr>
              <w:jc w:val="both"/>
              <w:rPr>
                <w:lang w:val="es-ES_tradnl"/>
              </w:rPr>
            </w:pPr>
            <w:r w:rsidRPr="0091389F">
              <w:rPr>
                <w:lang w:val="es-ES_tradnl"/>
              </w:rPr>
              <w:t>OPEX Inicial y RR.HH.</w:t>
            </w:r>
          </w:p>
        </w:tc>
        <w:tc>
          <w:tcPr>
            <w:tcW w:w="4320" w:type="dxa"/>
          </w:tcPr>
          <w:p w14:paraId="3866CA65"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19.001.271</w:t>
            </w:r>
          </w:p>
        </w:tc>
      </w:tr>
      <w:tr w:rsidR="00807D17" w:rsidRPr="0091389F" w14:paraId="7AE1A60A"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BDE0C58" w14:textId="77777777" w:rsidR="00807D17" w:rsidRPr="0091389F" w:rsidRDefault="00000000" w:rsidP="0091389F">
            <w:pPr>
              <w:jc w:val="both"/>
              <w:rPr>
                <w:lang w:val="es-ES_tradnl"/>
              </w:rPr>
            </w:pPr>
            <w:r w:rsidRPr="0091389F">
              <w:rPr>
                <w:lang w:val="es-ES_tradnl"/>
              </w:rPr>
              <w:t>Inversión Total</w:t>
            </w:r>
          </w:p>
        </w:tc>
        <w:tc>
          <w:tcPr>
            <w:tcW w:w="4320" w:type="dxa"/>
          </w:tcPr>
          <w:p w14:paraId="108C8BF3"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247.641.825</w:t>
            </w:r>
          </w:p>
        </w:tc>
      </w:tr>
      <w:tr w:rsidR="00807D17" w:rsidRPr="0091389F" w14:paraId="5715EC83"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DABD9C0" w14:textId="77777777" w:rsidR="00807D17" w:rsidRPr="0091389F" w:rsidRDefault="00000000" w:rsidP="0091389F">
            <w:pPr>
              <w:jc w:val="both"/>
              <w:rPr>
                <w:lang w:val="es-ES_tradnl"/>
              </w:rPr>
            </w:pPr>
            <w:r w:rsidRPr="0091389F">
              <w:rPr>
                <w:lang w:val="es-ES_tradnl"/>
              </w:rPr>
              <w:t>OPEX Anual (3,55% CAPEX FV)</w:t>
            </w:r>
          </w:p>
        </w:tc>
        <w:tc>
          <w:tcPr>
            <w:tcW w:w="4320" w:type="dxa"/>
          </w:tcPr>
          <w:p w14:paraId="04CD67D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5.036.062/año</w:t>
            </w:r>
          </w:p>
        </w:tc>
      </w:tr>
      <w:tr w:rsidR="00807D17" w:rsidRPr="0091389F" w14:paraId="558A3A3F"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F1F4104" w14:textId="77777777" w:rsidR="00807D17" w:rsidRPr="0091389F" w:rsidRDefault="00000000" w:rsidP="0091389F">
            <w:pPr>
              <w:jc w:val="both"/>
              <w:rPr>
                <w:lang w:val="es-ES_tradnl"/>
              </w:rPr>
            </w:pPr>
            <w:r w:rsidRPr="0091389F">
              <w:rPr>
                <w:lang w:val="es-ES_tradnl"/>
              </w:rPr>
              <w:t>Costo por Beneficiario</w:t>
            </w:r>
          </w:p>
        </w:tc>
        <w:tc>
          <w:tcPr>
            <w:tcW w:w="4320" w:type="dxa"/>
          </w:tcPr>
          <w:p w14:paraId="6D0E3814"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3.057.306/hogar</w:t>
            </w:r>
          </w:p>
        </w:tc>
      </w:tr>
    </w:tbl>
    <w:p w14:paraId="32E95AC7" w14:textId="77777777" w:rsidR="00807D17" w:rsidRPr="0091389F" w:rsidRDefault="00807D17" w:rsidP="0091389F">
      <w:pPr>
        <w:jc w:val="both"/>
        <w:rPr>
          <w:lang w:val="es-ES_tradnl"/>
        </w:rPr>
      </w:pPr>
    </w:p>
    <w:p w14:paraId="3D4C609B" w14:textId="77777777" w:rsidR="00807D17" w:rsidRPr="0091389F" w:rsidRDefault="00000000" w:rsidP="0091389F">
      <w:pPr>
        <w:pStyle w:val="Ttulo2"/>
        <w:jc w:val="both"/>
        <w:rPr>
          <w:lang w:val="es-ES_tradnl"/>
        </w:rPr>
      </w:pPr>
      <w:bookmarkStart w:id="39" w:name="_Toc213984807"/>
      <w:r w:rsidRPr="0091389F">
        <w:rPr>
          <w:lang w:val="es-ES_tradnl"/>
        </w:rPr>
        <w:t>10.6. Metodología de Seguimiento, Reporte y Verificación (MRV)</w:t>
      </w:r>
      <w:bookmarkEnd w:id="39"/>
    </w:p>
    <w:p w14:paraId="3622EBC2" w14:textId="77777777" w:rsidR="00807D17" w:rsidRPr="0091389F" w:rsidRDefault="00000000" w:rsidP="0091389F">
      <w:pPr>
        <w:pStyle w:val="Ttulo3"/>
        <w:jc w:val="both"/>
        <w:rPr>
          <w:lang w:val="es-ES_tradnl"/>
        </w:rPr>
      </w:pPr>
      <w:bookmarkStart w:id="40" w:name="_Toc213984808"/>
      <w:r w:rsidRPr="0091389F">
        <w:rPr>
          <w:lang w:val="es-ES_tradnl"/>
        </w:rPr>
        <w:t>Indicadores Clave de Desempeño (</w:t>
      </w:r>
      <w:proofErr w:type="spellStart"/>
      <w:r w:rsidRPr="0091389F">
        <w:rPr>
          <w:lang w:val="es-ES_tradnl"/>
        </w:rPr>
        <w:t>KPIs</w:t>
      </w:r>
      <w:proofErr w:type="spellEnd"/>
      <w:r w:rsidRPr="0091389F">
        <w:rPr>
          <w:lang w:val="es-ES_tradnl"/>
        </w:rPr>
        <w:t>):</w:t>
      </w:r>
      <w:bookmarkEnd w:id="40"/>
    </w:p>
    <w:p w14:paraId="74BB35F5" w14:textId="77777777" w:rsidR="00807D17" w:rsidRPr="0091389F" w:rsidRDefault="00000000" w:rsidP="0091389F">
      <w:pPr>
        <w:jc w:val="both"/>
        <w:rPr>
          <w:lang w:val="es-ES_tradnl"/>
        </w:rPr>
      </w:pPr>
      <w:r w:rsidRPr="0091389F">
        <w:rPr>
          <w:lang w:val="es-ES_tradnl"/>
        </w:rPr>
        <w:t>Técnicos:</w:t>
      </w:r>
    </w:p>
    <w:p w14:paraId="4D11F8F4"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Energía Generada (kWh)</w:t>
      </w:r>
    </w:p>
    <w:p w14:paraId="458899B5"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Ratio de Rendimiento (%)</w:t>
      </w:r>
    </w:p>
    <w:p w14:paraId="247D9244" w14:textId="77777777" w:rsidR="00807D17" w:rsidRPr="0091389F" w:rsidRDefault="00000000" w:rsidP="0091389F">
      <w:pPr>
        <w:jc w:val="both"/>
        <w:rPr>
          <w:lang w:val="es-ES_tradnl"/>
        </w:rPr>
      </w:pPr>
      <w:r w:rsidRPr="0091389F">
        <w:rPr>
          <w:lang w:val="es-ES_tradnl"/>
        </w:rPr>
        <w:t>Socioeconómicos:</w:t>
      </w:r>
    </w:p>
    <w:p w14:paraId="0061088F"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Energía Acreditada por Hogar (kWh)</w:t>
      </w:r>
    </w:p>
    <w:p w14:paraId="2591FEDD"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Ahorro Verificado por Hogar (CLP ~$169.647/año)</w:t>
      </w:r>
    </w:p>
    <w:p w14:paraId="6CEB1E81" w14:textId="77777777" w:rsidR="00807D17" w:rsidRPr="0091389F" w:rsidRDefault="00000000" w:rsidP="0091389F">
      <w:pPr>
        <w:jc w:val="both"/>
        <w:rPr>
          <w:lang w:val="es-ES_tradnl"/>
        </w:rPr>
      </w:pPr>
      <w:r w:rsidRPr="0091389F">
        <w:rPr>
          <w:lang w:val="es-ES_tradnl"/>
        </w:rPr>
        <w:t>Ambientales:</w:t>
      </w:r>
    </w:p>
    <w:p w14:paraId="12FE284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Consumo de Leña Desplazado (kg/año)</w:t>
      </w:r>
    </w:p>
    <w:p w14:paraId="3B5B4D4F"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Reducción de Emisiones Acreditada (t MP2.5-eq)</w:t>
      </w:r>
    </w:p>
    <w:p w14:paraId="38B1A7AA" w14:textId="77777777" w:rsidR="00807D17" w:rsidRPr="0091389F" w:rsidRDefault="00000000" w:rsidP="0091389F">
      <w:pPr>
        <w:pStyle w:val="Ttulo3"/>
        <w:jc w:val="both"/>
        <w:rPr>
          <w:lang w:val="es-ES_tradnl"/>
        </w:rPr>
      </w:pPr>
      <w:bookmarkStart w:id="41" w:name="_Toc213984809"/>
      <w:r w:rsidRPr="0091389F">
        <w:rPr>
          <w:lang w:val="es-ES_tradnl"/>
        </w:rPr>
        <w:lastRenderedPageBreak/>
        <w:t>Responsabilidades de Reporte:</w:t>
      </w:r>
      <w:bookmarkEnd w:id="41"/>
    </w:p>
    <w:p w14:paraId="127A080A"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Gestor del FIP: Emite informes trimestrales internos y el Informe Anual de Verificación de Emisiones que cuantifica las toneladas compensadas</w:t>
      </w:r>
    </w:p>
    <w:p w14:paraId="6E9334F5"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Titular del PCE: Presenta Informe de Cumplimiento anual a SEREMI utilizando el Informe Anual de Verificación del Gestor</w:t>
      </w:r>
    </w:p>
    <w:p w14:paraId="2063863B"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Municipio: Verifica en terreno el cumplimiento del compromiso de no uso de leña, reporta incumplimientos al Gestor</w:t>
      </w:r>
    </w:p>
    <w:p w14:paraId="25213637" w14:textId="77777777" w:rsidR="00807D17" w:rsidRPr="0091389F" w:rsidRDefault="00000000" w:rsidP="0091389F">
      <w:pPr>
        <w:pStyle w:val="Ttulo2"/>
        <w:jc w:val="both"/>
        <w:rPr>
          <w:lang w:val="es-ES_tradnl"/>
        </w:rPr>
      </w:pPr>
      <w:bookmarkStart w:id="42" w:name="_Toc213984810"/>
      <w:r w:rsidRPr="0091389F">
        <w:rPr>
          <w:lang w:val="es-ES_tradnl"/>
        </w:rPr>
        <w:t>10.7. Permanencia y sostenibilidad</w:t>
      </w:r>
      <w:bookmarkEnd w:id="42"/>
    </w:p>
    <w:p w14:paraId="062998FA" w14:textId="77777777" w:rsidR="00807D17" w:rsidRPr="0091389F" w:rsidRDefault="00000000" w:rsidP="0091389F">
      <w:pPr>
        <w:jc w:val="both"/>
        <w:rPr>
          <w:lang w:val="es-ES_tradnl"/>
        </w:rPr>
      </w:pPr>
      <w:r w:rsidRPr="0091389F">
        <w:rPr>
          <w:lang w:val="es-ES_tradnl"/>
        </w:rPr>
        <w:t>La permanencia de la medida se garantiza mediante:</w:t>
      </w:r>
    </w:p>
    <w:p w14:paraId="04DE5CC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Verificación administrativa continua por el municipio del cumplimiento del compromiso de no uso de leña</w:t>
      </w:r>
    </w:p>
    <w:p w14:paraId="619918D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Condicionamiento del beneficio (descuento eléctrico) al no uso de leña</w:t>
      </w:r>
    </w:p>
    <w:p w14:paraId="495B3AA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Sistema de sustitución de beneficiarios: cuando un hogar incumple, el beneficio se transfiere a otro hogar de lista de espera que cumpla requisitos</w:t>
      </w:r>
    </w:p>
    <w:p w14:paraId="4BE55814"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Estructura de FIP que aísla el proyecto de ciclos políticos</w:t>
      </w:r>
    </w:p>
    <w:p w14:paraId="3870E171"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Financiamiento de O&amp;M asegurado a través del modelo de venta de compensaciones</w:t>
      </w:r>
    </w:p>
    <w:p w14:paraId="5D856E49" w14:textId="77777777" w:rsidR="00807D17" w:rsidRPr="0091389F" w:rsidRDefault="00000000" w:rsidP="0091389F">
      <w:pPr>
        <w:pStyle w:val="Ttulo2"/>
        <w:jc w:val="both"/>
        <w:rPr>
          <w:lang w:val="es-ES_tradnl"/>
        </w:rPr>
      </w:pPr>
      <w:bookmarkStart w:id="43" w:name="_Toc213984811"/>
      <w:r w:rsidRPr="0091389F">
        <w:rPr>
          <w:lang w:val="es-ES_tradnl"/>
        </w:rPr>
        <w:t>10.8. Ventajas y desventajas</w:t>
      </w:r>
      <w:bookmarkEnd w:id="43"/>
    </w:p>
    <w:tbl>
      <w:tblPr>
        <w:tblStyle w:val="a1"/>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4320"/>
        <w:gridCol w:w="4320"/>
      </w:tblGrid>
      <w:tr w:rsidR="00807D17" w:rsidRPr="0091389F" w14:paraId="7668492E"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62E4D63C" w14:textId="77777777" w:rsidR="00807D17" w:rsidRPr="0091389F" w:rsidRDefault="00000000" w:rsidP="0091389F">
            <w:pPr>
              <w:jc w:val="both"/>
              <w:rPr>
                <w:lang w:val="es-ES_tradnl"/>
              </w:rPr>
            </w:pPr>
            <w:r w:rsidRPr="0091389F">
              <w:rPr>
                <w:lang w:val="es-ES_tradnl"/>
              </w:rPr>
              <w:t>Ventajas</w:t>
            </w:r>
          </w:p>
        </w:tc>
        <w:tc>
          <w:tcPr>
            <w:tcW w:w="4320" w:type="dxa"/>
          </w:tcPr>
          <w:p w14:paraId="7FFBB554"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Desventajas</w:t>
            </w:r>
          </w:p>
        </w:tc>
      </w:tr>
      <w:tr w:rsidR="00807D17" w:rsidRPr="0091389F" w14:paraId="05DB349F"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19CC58AF" w14:textId="77777777" w:rsidR="00807D17" w:rsidRPr="0091389F" w:rsidRDefault="00000000" w:rsidP="0091389F">
            <w:pPr>
              <w:jc w:val="both"/>
              <w:rPr>
                <w:lang w:val="es-ES_tradnl"/>
              </w:rPr>
            </w:pPr>
            <w:r w:rsidRPr="0091389F">
              <w:rPr>
                <w:lang w:val="es-ES_tradnl"/>
              </w:rPr>
              <w:t>Alto impacto social concentrado en comunidad específica</w:t>
            </w:r>
          </w:p>
        </w:tc>
        <w:tc>
          <w:tcPr>
            <w:tcW w:w="4320" w:type="dxa"/>
          </w:tcPr>
          <w:p w14:paraId="4F72E58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Requiere condiciones específicas (terreno, red MT cercana)</w:t>
            </w:r>
          </w:p>
        </w:tc>
      </w:tr>
      <w:tr w:rsidR="00807D17" w:rsidRPr="0091389F" w14:paraId="3F2E9587"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457E786D" w14:textId="77777777" w:rsidR="00807D17" w:rsidRPr="0091389F" w:rsidRDefault="00000000" w:rsidP="0091389F">
            <w:pPr>
              <w:jc w:val="both"/>
              <w:rPr>
                <w:lang w:val="es-ES_tradnl"/>
              </w:rPr>
            </w:pPr>
            <w:r w:rsidRPr="0091389F">
              <w:rPr>
                <w:lang w:val="es-ES_tradnl"/>
              </w:rPr>
              <w:t>Reducción de emisiones focalizada geográficamente</w:t>
            </w:r>
          </w:p>
        </w:tc>
        <w:tc>
          <w:tcPr>
            <w:tcW w:w="4320" w:type="dxa"/>
          </w:tcPr>
          <w:p w14:paraId="1FDEBE13"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Mayor tiempo de implementación (18 meses)</w:t>
            </w:r>
          </w:p>
        </w:tc>
      </w:tr>
      <w:tr w:rsidR="00807D17" w:rsidRPr="0091389F" w14:paraId="30EA0816"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92B1F7A" w14:textId="77777777" w:rsidR="00807D17" w:rsidRPr="0091389F" w:rsidRDefault="00000000" w:rsidP="0091389F">
            <w:pPr>
              <w:jc w:val="both"/>
              <w:rPr>
                <w:lang w:val="es-ES_tradnl"/>
              </w:rPr>
            </w:pPr>
            <w:r w:rsidRPr="0091389F">
              <w:rPr>
                <w:lang w:val="es-ES_tradnl"/>
              </w:rPr>
              <w:t>Co-beneficios de salud concentrados y cuantificables</w:t>
            </w:r>
          </w:p>
        </w:tc>
        <w:tc>
          <w:tcPr>
            <w:tcW w:w="4320" w:type="dxa"/>
          </w:tcPr>
          <w:p w14:paraId="06637772"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Dependencia de coordinación entre múltiples actores</w:t>
            </w:r>
          </w:p>
        </w:tc>
      </w:tr>
      <w:tr w:rsidR="00807D17" w:rsidRPr="0091389F" w14:paraId="3B66FA69"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1D450C43" w14:textId="77777777" w:rsidR="00807D17" w:rsidRPr="0091389F" w:rsidRDefault="00000000" w:rsidP="0091389F">
            <w:pPr>
              <w:jc w:val="both"/>
              <w:rPr>
                <w:lang w:val="es-ES_tradnl"/>
              </w:rPr>
            </w:pPr>
            <w:r w:rsidRPr="0091389F">
              <w:rPr>
                <w:lang w:val="es-ES_tradnl"/>
              </w:rPr>
              <w:t>Fortalece tejido social y sentido de pertenencia comunitaria</w:t>
            </w:r>
          </w:p>
        </w:tc>
        <w:tc>
          <w:tcPr>
            <w:tcW w:w="4320" w:type="dxa"/>
          </w:tcPr>
          <w:p w14:paraId="7CF418C3"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Falla del sistema afecta a todos los beneficiarios</w:t>
            </w:r>
          </w:p>
        </w:tc>
      </w:tr>
      <w:tr w:rsidR="00807D17" w:rsidRPr="0091389F" w14:paraId="37D4B229"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8A15480" w14:textId="77777777" w:rsidR="00807D17" w:rsidRPr="0091389F" w:rsidRDefault="00000000" w:rsidP="0091389F">
            <w:pPr>
              <w:jc w:val="both"/>
              <w:rPr>
                <w:lang w:val="es-ES_tradnl"/>
              </w:rPr>
            </w:pPr>
            <w:r w:rsidRPr="0091389F">
              <w:rPr>
                <w:lang w:val="es-ES_tradnl"/>
              </w:rPr>
              <w:t>Verificabilidad empírica posible (mediciones locales)</w:t>
            </w:r>
          </w:p>
        </w:tc>
        <w:tc>
          <w:tcPr>
            <w:tcW w:w="4320" w:type="dxa"/>
          </w:tcPr>
          <w:p w14:paraId="6033A1D8"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Requiere entidad gestora con capacidad técnica especializada</w:t>
            </w:r>
          </w:p>
        </w:tc>
      </w:tr>
      <w:tr w:rsidR="00807D17" w:rsidRPr="0091389F" w14:paraId="349255B4"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5C3AECD" w14:textId="77777777" w:rsidR="00807D17" w:rsidRPr="0091389F" w:rsidRDefault="00000000" w:rsidP="0091389F">
            <w:pPr>
              <w:jc w:val="both"/>
              <w:rPr>
                <w:lang w:val="es-ES_tradnl"/>
              </w:rPr>
            </w:pPr>
            <w:r w:rsidRPr="0091389F">
              <w:rPr>
                <w:lang w:val="es-ES_tradnl"/>
              </w:rPr>
              <w:t>Alta visibilidad del proyecto genera identidad territorial</w:t>
            </w:r>
          </w:p>
        </w:tc>
        <w:tc>
          <w:tcPr>
            <w:tcW w:w="4320" w:type="dxa"/>
          </w:tcPr>
          <w:p w14:paraId="6F15DB7E"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Mayor complejidad administrativa inicial</w:t>
            </w:r>
          </w:p>
        </w:tc>
      </w:tr>
      <w:tr w:rsidR="00807D17" w:rsidRPr="0091389F" w14:paraId="591F2091"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6CEEA7A4" w14:textId="77777777" w:rsidR="00807D17" w:rsidRPr="0091389F" w:rsidRDefault="00000000" w:rsidP="0091389F">
            <w:pPr>
              <w:jc w:val="both"/>
              <w:rPr>
                <w:lang w:val="es-ES_tradnl"/>
              </w:rPr>
            </w:pPr>
            <w:r w:rsidRPr="0091389F">
              <w:rPr>
                <w:lang w:val="es-ES_tradnl"/>
              </w:rPr>
              <w:t>Potencial de generar empleo local permanente</w:t>
            </w:r>
          </w:p>
        </w:tc>
        <w:tc>
          <w:tcPr>
            <w:tcW w:w="4320" w:type="dxa"/>
          </w:tcPr>
          <w:p w14:paraId="1AA222D6"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Potencial de conflictos en gestión colectiva</w:t>
            </w:r>
          </w:p>
        </w:tc>
      </w:tr>
      <w:tr w:rsidR="00807D17" w:rsidRPr="0091389F" w14:paraId="7AB23B57"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1A3136B1" w14:textId="77777777" w:rsidR="00807D17" w:rsidRPr="0091389F" w:rsidRDefault="00000000" w:rsidP="0091389F">
            <w:pPr>
              <w:jc w:val="both"/>
              <w:rPr>
                <w:lang w:val="es-ES_tradnl"/>
              </w:rPr>
            </w:pPr>
            <w:r w:rsidRPr="0091389F">
              <w:rPr>
                <w:lang w:val="es-ES_tradnl"/>
              </w:rPr>
              <w:t>Facilita actividades educativas y eventos comunitarios</w:t>
            </w:r>
          </w:p>
        </w:tc>
        <w:tc>
          <w:tcPr>
            <w:tcW w:w="4320" w:type="dxa"/>
          </w:tcPr>
          <w:p w14:paraId="6D0BD9DF"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Requiere financiamiento sostenible de O&amp;M largo plazo</w:t>
            </w:r>
          </w:p>
        </w:tc>
      </w:tr>
    </w:tbl>
    <w:p w14:paraId="229B7810" w14:textId="77777777" w:rsidR="00807D17" w:rsidRPr="0091389F" w:rsidRDefault="00807D17" w:rsidP="0091389F">
      <w:pPr>
        <w:jc w:val="both"/>
        <w:rPr>
          <w:lang w:val="es-ES_tradnl"/>
        </w:rPr>
      </w:pPr>
    </w:p>
    <w:p w14:paraId="4159B03D" w14:textId="77777777" w:rsidR="00807D17" w:rsidRPr="0091389F" w:rsidRDefault="00000000" w:rsidP="0091389F">
      <w:pPr>
        <w:pStyle w:val="Ttulo2"/>
        <w:jc w:val="both"/>
        <w:rPr>
          <w:lang w:val="es-ES_tradnl"/>
        </w:rPr>
      </w:pPr>
      <w:bookmarkStart w:id="44" w:name="_Toc213984812"/>
      <w:r w:rsidRPr="0091389F">
        <w:rPr>
          <w:lang w:val="es-ES_tradnl"/>
        </w:rPr>
        <w:t>10.9. Consideraciones adicionales</w:t>
      </w:r>
      <w:bookmarkEnd w:id="44"/>
    </w:p>
    <w:p w14:paraId="28CAF75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El único requisito para ser beneficiario es que en el hogar no existan sistemas de combustión a leña (calefactores ni cocinas)</w:t>
      </w:r>
    </w:p>
    <w:p w14:paraId="0D80978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La generación FV estándar para la RM es de 1.499 kWh/</w:t>
      </w:r>
      <w:proofErr w:type="spellStart"/>
      <w:r w:rsidRPr="0091389F">
        <w:rPr>
          <w:color w:val="000000"/>
          <w:lang w:val="es-ES_tradnl"/>
        </w:rPr>
        <w:t>kWp</w:t>
      </w:r>
      <w:proofErr w:type="spellEnd"/>
      <w:r w:rsidRPr="0091389F">
        <w:rPr>
          <w:color w:val="000000"/>
          <w:lang w:val="es-ES_tradnl"/>
        </w:rPr>
        <w:t>-año (varianza &lt; ±4%)</w:t>
      </w:r>
    </w:p>
    <w:p w14:paraId="19411F36"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El consumo de calefacción por hogar se estima en 2.472 kWh/año (bomba de calor SCOP=3)</w:t>
      </w:r>
    </w:p>
    <w:p w14:paraId="72570AF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lastRenderedPageBreak/>
        <w:t>El modelo está diseñado para ser estandarizado y replicable en otras comunas de la RM</w:t>
      </w:r>
    </w:p>
    <w:p w14:paraId="104BC5D3"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Se recomienda priorizar comunas de Zona B con mayores necesidades energéticas y sociales</w:t>
      </w:r>
    </w:p>
    <w:p w14:paraId="45F0F64F" w14:textId="77777777" w:rsidR="00807D17" w:rsidRPr="0091389F" w:rsidRDefault="00000000" w:rsidP="0091389F">
      <w:pPr>
        <w:jc w:val="both"/>
        <w:rPr>
          <w:lang w:val="es-ES_tradnl"/>
        </w:rPr>
      </w:pPr>
      <w:r w:rsidRPr="0091389F">
        <w:rPr>
          <w:lang w:val="es-ES_tradnl"/>
        </w:rPr>
        <w:br w:type="page"/>
      </w:r>
    </w:p>
    <w:p w14:paraId="4826198D" w14:textId="77777777" w:rsidR="00807D17" w:rsidRPr="0091389F" w:rsidRDefault="00000000" w:rsidP="0091389F">
      <w:pPr>
        <w:pStyle w:val="Ttulo1"/>
        <w:jc w:val="both"/>
        <w:rPr>
          <w:lang w:val="es-ES_tradnl"/>
        </w:rPr>
      </w:pPr>
      <w:bookmarkStart w:id="45" w:name="_Toc213984813"/>
      <w:r w:rsidRPr="0091389F">
        <w:rPr>
          <w:lang w:val="es-ES_tradnl"/>
        </w:rPr>
        <w:lastRenderedPageBreak/>
        <w:t>ANEXO 11 ― MECANISMO DE COMPENSACIÓN: SISTEMAS FOTOVOLTAICOS RESIDENCIALES</w:t>
      </w:r>
      <w:bookmarkEnd w:id="45"/>
    </w:p>
    <w:p w14:paraId="78AF22CA" w14:textId="77777777" w:rsidR="00807D17" w:rsidRPr="0091389F" w:rsidRDefault="00000000" w:rsidP="0091389F">
      <w:pPr>
        <w:jc w:val="both"/>
        <w:rPr>
          <w:lang w:val="es-ES_tradnl"/>
        </w:rPr>
      </w:pPr>
      <w:r w:rsidRPr="0091389F">
        <w:rPr>
          <w:b/>
          <w:bCs/>
          <w:color w:val="0000FF"/>
          <w:lang w:val="es-ES_tradnl"/>
        </w:rPr>
        <w:t>[NUEVA MEDIDA 2025]</w:t>
      </w:r>
    </w:p>
    <w:p w14:paraId="71D6A726" w14:textId="77777777" w:rsidR="00807D17" w:rsidRPr="0091389F" w:rsidRDefault="00000000" w:rsidP="0091389F">
      <w:pPr>
        <w:pStyle w:val="Ttulo2"/>
        <w:jc w:val="both"/>
        <w:rPr>
          <w:lang w:val="es-ES_tradnl"/>
        </w:rPr>
      </w:pPr>
      <w:bookmarkStart w:id="46" w:name="_Toc213984814"/>
      <w:r w:rsidRPr="0091389F">
        <w:rPr>
          <w:lang w:val="es-ES_tradnl"/>
        </w:rPr>
        <w:t>11.1. Descripción general del mecanismo</w:t>
      </w:r>
      <w:bookmarkEnd w:id="46"/>
    </w:p>
    <w:p w14:paraId="52D7621A" w14:textId="77777777" w:rsidR="00807D17" w:rsidRPr="0091389F" w:rsidRDefault="00000000" w:rsidP="0091389F">
      <w:pPr>
        <w:jc w:val="both"/>
        <w:rPr>
          <w:lang w:val="es-ES_tradnl"/>
        </w:rPr>
      </w:pPr>
      <w:r w:rsidRPr="0091389F">
        <w:rPr>
          <w:lang w:val="es-ES_tradnl"/>
        </w:rPr>
        <w:t xml:space="preserve">Este mecanismo alternativo se basa en la instalación de sistemas fotovoltaicos residenciales distribuidos (SFVR) de 3 </w:t>
      </w:r>
      <w:proofErr w:type="spellStart"/>
      <w:r w:rsidRPr="0091389F">
        <w:rPr>
          <w:lang w:val="es-ES_tradnl"/>
        </w:rPr>
        <w:t>kWp</w:t>
      </w:r>
      <w:proofErr w:type="spellEnd"/>
      <w:r w:rsidRPr="0091389F">
        <w:rPr>
          <w:lang w:val="es-ES_tradnl"/>
        </w:rPr>
        <w:t xml:space="preserve"> en viviendas individuales. A diferencia del modelo comunitario centralizado, este enfoque permite una implementación más ágil y flexible, sin requerir terrenos específicos ni infraestructura de red MT.</w:t>
      </w:r>
    </w:p>
    <w:p w14:paraId="2BDB5EAE" w14:textId="77777777" w:rsidR="00807D17" w:rsidRPr="0091389F" w:rsidRDefault="00000000" w:rsidP="0091389F">
      <w:pPr>
        <w:jc w:val="both"/>
        <w:rPr>
          <w:lang w:val="es-ES_tradnl"/>
        </w:rPr>
      </w:pPr>
      <w:r w:rsidRPr="0091389F">
        <w:rPr>
          <w:lang w:val="es-ES_tradnl"/>
        </w:rPr>
        <w:t>El sistema genera energía en el techo de cada vivienda para desplazar el consumo de leña tanto en calefacción como en cocción, maximizando el impacto por hogar (0,0256 t MP2.5-eq/año vs 0,0124 t del modelo comunitario que solo aborda calefacción).</w:t>
      </w:r>
    </w:p>
    <w:p w14:paraId="19CC0DE2" w14:textId="77777777" w:rsidR="00807D17" w:rsidRPr="0091389F" w:rsidRDefault="00000000" w:rsidP="0091389F">
      <w:pPr>
        <w:pStyle w:val="Ttulo2"/>
        <w:jc w:val="both"/>
        <w:rPr>
          <w:lang w:val="es-ES_tradnl"/>
        </w:rPr>
      </w:pPr>
      <w:bookmarkStart w:id="47" w:name="_Toc213984815"/>
      <w:r w:rsidRPr="0091389F">
        <w:rPr>
          <w:lang w:val="es-ES_tradnl"/>
        </w:rPr>
        <w:t>11.2. Alcance y aplicabilidad</w:t>
      </w:r>
      <w:bookmarkEnd w:id="47"/>
    </w:p>
    <w:p w14:paraId="443D5451" w14:textId="77777777" w:rsidR="00807D17" w:rsidRPr="0091389F" w:rsidRDefault="00000000" w:rsidP="0091389F">
      <w:pPr>
        <w:jc w:val="both"/>
        <w:rPr>
          <w:lang w:val="es-ES_tradnl"/>
        </w:rPr>
      </w:pPr>
      <w:r w:rsidRPr="0091389F">
        <w:rPr>
          <w:lang w:val="es-ES_tradnl"/>
        </w:rPr>
        <w:t xml:space="preserve">Esta medida es aplicable para compensar emisiones de MP2,5, </w:t>
      </w:r>
      <w:proofErr w:type="spellStart"/>
      <w:r w:rsidRPr="0091389F">
        <w:rPr>
          <w:lang w:val="es-ES_tradnl"/>
        </w:rPr>
        <w:t>NOx</w:t>
      </w:r>
      <w:proofErr w:type="spellEnd"/>
      <w:r w:rsidRPr="0091389F">
        <w:rPr>
          <w:lang w:val="es-ES_tradnl"/>
        </w:rPr>
        <w:t>, SOx y NH3 (expresados como MP2,5 equivalente) provenientes del recambio de sistemas de combustión a leña (calefacción Y cocción) por electricidad de fuente renovable.</w:t>
      </w:r>
    </w:p>
    <w:p w14:paraId="7FD8909F" w14:textId="77777777" w:rsidR="00807D17" w:rsidRPr="0091389F" w:rsidRDefault="00000000" w:rsidP="0091389F">
      <w:pPr>
        <w:pStyle w:val="Ttulo3"/>
        <w:jc w:val="both"/>
        <w:rPr>
          <w:lang w:val="es-ES_tradnl"/>
        </w:rPr>
      </w:pPr>
      <w:bookmarkStart w:id="48" w:name="_Toc213984816"/>
      <w:r w:rsidRPr="0091389F">
        <w:rPr>
          <w:lang w:val="es-ES_tradnl"/>
        </w:rPr>
        <w:t>Contexto óptimo de aplicación:</w:t>
      </w:r>
      <w:bookmarkEnd w:id="48"/>
    </w:p>
    <w:p w14:paraId="323124DD"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Hogares dispersos geográficamente sin organización previa</w:t>
      </w:r>
    </w:p>
    <w:p w14:paraId="22600AED"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Viviendas con techos aptos (orientación, inclinación, estructura)</w:t>
      </w:r>
    </w:p>
    <w:p w14:paraId="598FFB5D"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Red eléctrica BT existente (no requiere MT)</w:t>
      </w:r>
    </w:p>
    <w:p w14:paraId="03AB13C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Implementación gradual o escalonada</w:t>
      </w:r>
    </w:p>
    <w:p w14:paraId="552174FB"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Se busca maximizar número de beneficiarios</w:t>
      </w:r>
    </w:p>
    <w:p w14:paraId="7F919EEA"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Se prefiere minimizar complejidad administrativa</w:t>
      </w:r>
    </w:p>
    <w:p w14:paraId="108A8021" w14:textId="77777777" w:rsidR="00807D17" w:rsidRPr="0091389F" w:rsidRDefault="00000000" w:rsidP="0091389F">
      <w:pPr>
        <w:pStyle w:val="Ttulo2"/>
        <w:jc w:val="both"/>
        <w:rPr>
          <w:lang w:val="es-ES_tradnl"/>
        </w:rPr>
      </w:pPr>
      <w:bookmarkStart w:id="49" w:name="_Toc213984817"/>
      <w:r w:rsidRPr="0091389F">
        <w:rPr>
          <w:lang w:val="es-ES_tradnl"/>
        </w:rPr>
        <w:t>11.3. Sistema de Referencia Estándar</w:t>
      </w:r>
      <w:bookmarkEnd w:id="49"/>
    </w:p>
    <w:p w14:paraId="2C6234E7" w14:textId="77777777" w:rsidR="00807D17" w:rsidRPr="0091389F" w:rsidRDefault="00000000" w:rsidP="0091389F">
      <w:pPr>
        <w:pStyle w:val="Ttulo3"/>
        <w:jc w:val="both"/>
        <w:rPr>
          <w:lang w:val="es-ES_tradnl"/>
        </w:rPr>
      </w:pPr>
      <w:bookmarkStart w:id="50" w:name="_Toc213984818"/>
      <w:r w:rsidRPr="0091389F">
        <w:rPr>
          <w:lang w:val="es-ES_tradnl"/>
        </w:rPr>
        <w:t>Parámetros técnicos:</w:t>
      </w:r>
      <w:bookmarkEnd w:id="50"/>
    </w:p>
    <w:p w14:paraId="4E943D4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Potencia instalada: 3 </w:t>
      </w:r>
      <w:proofErr w:type="spellStart"/>
      <w:r w:rsidRPr="0091389F">
        <w:rPr>
          <w:color w:val="000000"/>
          <w:lang w:val="es-ES_tradnl"/>
        </w:rPr>
        <w:t>kWp</w:t>
      </w:r>
      <w:proofErr w:type="spellEnd"/>
      <w:r w:rsidRPr="0091389F">
        <w:rPr>
          <w:color w:val="000000"/>
          <w:lang w:val="es-ES_tradnl"/>
        </w:rPr>
        <w:t xml:space="preserve"> por vivienda</w:t>
      </w:r>
    </w:p>
    <w:p w14:paraId="27FF07C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Generación anual: 4.497 kWh/año (1.499 kWh/</w:t>
      </w:r>
      <w:proofErr w:type="spellStart"/>
      <w:r w:rsidRPr="0091389F">
        <w:rPr>
          <w:color w:val="000000"/>
          <w:lang w:val="es-ES_tradnl"/>
        </w:rPr>
        <w:t>kWp</w:t>
      </w:r>
      <w:proofErr w:type="spellEnd"/>
      <w:r w:rsidRPr="0091389F">
        <w:rPr>
          <w:color w:val="000000"/>
          <w:lang w:val="es-ES_tradnl"/>
        </w:rPr>
        <w:t>-año RM)</w:t>
      </w:r>
    </w:p>
    <w:p w14:paraId="7DDA78B1"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Demanda eléctrica objetivo: 3.293 kWh/año</w:t>
      </w:r>
    </w:p>
    <w:p w14:paraId="415513DD" w14:textId="77777777" w:rsidR="00807D17" w:rsidRPr="0091389F" w:rsidRDefault="00000000" w:rsidP="0091389F">
      <w:pPr>
        <w:numPr>
          <w:ilvl w:val="0"/>
          <w:numId w:val="2"/>
        </w:numPr>
        <w:pBdr>
          <w:top w:val="nil"/>
          <w:left w:val="nil"/>
          <w:bottom w:val="nil"/>
          <w:right w:val="nil"/>
          <w:between w:val="nil"/>
        </w:pBdr>
        <w:spacing w:after="0"/>
        <w:jc w:val="both"/>
        <w:rPr>
          <w:lang w:val="es-ES_tradnl"/>
        </w:rPr>
      </w:pPr>
      <w:r w:rsidRPr="0091389F">
        <w:rPr>
          <w:color w:val="000000"/>
          <w:lang w:val="es-ES_tradnl"/>
        </w:rPr>
        <w:t xml:space="preserve">  • Calefacción (bomba de calor): 2.472 kWh/año</w:t>
      </w:r>
    </w:p>
    <w:p w14:paraId="77E7DEF9" w14:textId="77777777" w:rsidR="00807D17" w:rsidRPr="0091389F" w:rsidRDefault="00000000" w:rsidP="0091389F">
      <w:pPr>
        <w:numPr>
          <w:ilvl w:val="0"/>
          <w:numId w:val="2"/>
        </w:numPr>
        <w:pBdr>
          <w:top w:val="nil"/>
          <w:left w:val="nil"/>
          <w:bottom w:val="nil"/>
          <w:right w:val="nil"/>
          <w:between w:val="nil"/>
        </w:pBdr>
        <w:jc w:val="both"/>
        <w:rPr>
          <w:lang w:val="es-ES_tradnl"/>
        </w:rPr>
      </w:pPr>
      <w:r w:rsidRPr="0091389F">
        <w:rPr>
          <w:color w:val="000000"/>
          <w:lang w:val="es-ES_tradnl"/>
        </w:rPr>
        <w:t xml:space="preserve">  • Cocción: 821 kWh/año</w:t>
      </w:r>
    </w:p>
    <w:p w14:paraId="1561E08F"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Excedente energético: 1.204 kWh/año (incentivo económico adicional)</w:t>
      </w:r>
    </w:p>
    <w:p w14:paraId="66F08937" w14:textId="77777777" w:rsidR="00807D17" w:rsidRPr="0091389F" w:rsidRDefault="00000000" w:rsidP="0091389F">
      <w:pPr>
        <w:pStyle w:val="Ttulo2"/>
        <w:jc w:val="both"/>
        <w:rPr>
          <w:lang w:val="es-ES_tradnl"/>
        </w:rPr>
      </w:pPr>
      <w:bookmarkStart w:id="51" w:name="_Toc213984819"/>
      <w:r w:rsidRPr="0091389F">
        <w:rPr>
          <w:lang w:val="es-ES_tradnl"/>
        </w:rPr>
        <w:t>11.4. Cuantificación de emisiones compensadas</w:t>
      </w:r>
      <w:bookmarkEnd w:id="51"/>
    </w:p>
    <w:tbl>
      <w:tblPr>
        <w:tblStyle w:val="a2"/>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880"/>
        <w:gridCol w:w="2880"/>
        <w:gridCol w:w="2880"/>
      </w:tblGrid>
      <w:tr w:rsidR="00807D17" w:rsidRPr="0091389F" w14:paraId="3C385210"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4CCF6D2" w14:textId="77777777" w:rsidR="00807D17" w:rsidRPr="0091389F" w:rsidRDefault="00000000" w:rsidP="0091389F">
            <w:pPr>
              <w:jc w:val="both"/>
              <w:rPr>
                <w:lang w:val="es-ES_tradnl"/>
              </w:rPr>
            </w:pPr>
            <w:r w:rsidRPr="0091389F">
              <w:rPr>
                <w:lang w:val="es-ES_tradnl"/>
              </w:rPr>
              <w:t>Artefacto</w:t>
            </w:r>
          </w:p>
        </w:tc>
        <w:tc>
          <w:tcPr>
            <w:tcW w:w="2880" w:type="dxa"/>
          </w:tcPr>
          <w:p w14:paraId="3625A916"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Leña Desplazada (kg/año)</w:t>
            </w:r>
          </w:p>
        </w:tc>
        <w:tc>
          <w:tcPr>
            <w:tcW w:w="2880" w:type="dxa"/>
          </w:tcPr>
          <w:p w14:paraId="5DD47FD1"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Emisiones Evitadas (t MP2.5-eq/año)</w:t>
            </w:r>
          </w:p>
        </w:tc>
      </w:tr>
      <w:tr w:rsidR="00807D17" w:rsidRPr="0091389F" w14:paraId="30227CF3"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7B1012F" w14:textId="77777777" w:rsidR="00807D17" w:rsidRPr="0091389F" w:rsidRDefault="00000000" w:rsidP="0091389F">
            <w:pPr>
              <w:jc w:val="both"/>
              <w:rPr>
                <w:lang w:val="es-ES_tradnl"/>
              </w:rPr>
            </w:pPr>
            <w:r w:rsidRPr="0091389F">
              <w:rPr>
                <w:lang w:val="es-ES_tradnl"/>
              </w:rPr>
              <w:t>Calefactor (Salamandra/Hechiza)</w:t>
            </w:r>
          </w:p>
        </w:tc>
        <w:tc>
          <w:tcPr>
            <w:tcW w:w="2880" w:type="dxa"/>
          </w:tcPr>
          <w:p w14:paraId="3C874BF4"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790</w:t>
            </w:r>
          </w:p>
        </w:tc>
        <w:tc>
          <w:tcPr>
            <w:tcW w:w="2880" w:type="dxa"/>
          </w:tcPr>
          <w:p w14:paraId="2D79AE5A"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0,0124</w:t>
            </w:r>
          </w:p>
        </w:tc>
      </w:tr>
      <w:tr w:rsidR="00807D17" w:rsidRPr="0091389F" w14:paraId="1E052CCC"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36205058" w14:textId="77777777" w:rsidR="00807D17" w:rsidRPr="0091389F" w:rsidRDefault="00000000" w:rsidP="0091389F">
            <w:pPr>
              <w:jc w:val="both"/>
              <w:rPr>
                <w:lang w:val="es-ES_tradnl"/>
              </w:rPr>
            </w:pPr>
            <w:r w:rsidRPr="0091389F">
              <w:rPr>
                <w:lang w:val="es-ES_tradnl"/>
              </w:rPr>
              <w:t>Cocina a Leña</w:t>
            </w:r>
          </w:p>
        </w:tc>
        <w:tc>
          <w:tcPr>
            <w:tcW w:w="2880" w:type="dxa"/>
          </w:tcPr>
          <w:p w14:paraId="10B7002F"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845</w:t>
            </w:r>
          </w:p>
        </w:tc>
        <w:tc>
          <w:tcPr>
            <w:tcW w:w="2880" w:type="dxa"/>
          </w:tcPr>
          <w:p w14:paraId="578ED819"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0,0132</w:t>
            </w:r>
          </w:p>
        </w:tc>
      </w:tr>
      <w:tr w:rsidR="00807D17" w:rsidRPr="0091389F" w14:paraId="017F08A4"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47944F4C" w14:textId="77777777" w:rsidR="00807D17" w:rsidRPr="0091389F" w:rsidRDefault="00000000" w:rsidP="0091389F">
            <w:pPr>
              <w:jc w:val="both"/>
              <w:rPr>
                <w:lang w:val="es-ES_tradnl"/>
              </w:rPr>
            </w:pPr>
            <w:proofErr w:type="gramStart"/>
            <w:r w:rsidRPr="0091389F">
              <w:rPr>
                <w:lang w:val="es-ES_tradnl"/>
              </w:rPr>
              <w:lastRenderedPageBreak/>
              <w:t>TOTAL</w:t>
            </w:r>
            <w:proofErr w:type="gramEnd"/>
            <w:r w:rsidRPr="0091389F">
              <w:rPr>
                <w:lang w:val="es-ES_tradnl"/>
              </w:rPr>
              <w:t xml:space="preserve"> por vivienda</w:t>
            </w:r>
          </w:p>
        </w:tc>
        <w:tc>
          <w:tcPr>
            <w:tcW w:w="2880" w:type="dxa"/>
          </w:tcPr>
          <w:p w14:paraId="1FB2F18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1.635</w:t>
            </w:r>
          </w:p>
        </w:tc>
        <w:tc>
          <w:tcPr>
            <w:tcW w:w="2880" w:type="dxa"/>
          </w:tcPr>
          <w:p w14:paraId="2EE77BA4"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0,0256</w:t>
            </w:r>
          </w:p>
        </w:tc>
      </w:tr>
    </w:tbl>
    <w:p w14:paraId="017B28B0" w14:textId="77777777" w:rsidR="00807D17" w:rsidRPr="0091389F" w:rsidRDefault="00807D17" w:rsidP="0091389F">
      <w:pPr>
        <w:jc w:val="both"/>
        <w:rPr>
          <w:lang w:val="es-ES_tradnl"/>
        </w:rPr>
      </w:pPr>
    </w:p>
    <w:p w14:paraId="6CD4A8C0" w14:textId="77777777" w:rsidR="00807D17" w:rsidRPr="0091389F" w:rsidRDefault="00000000" w:rsidP="0091389F">
      <w:pPr>
        <w:jc w:val="both"/>
        <w:rPr>
          <w:lang w:val="es-ES_tradnl"/>
        </w:rPr>
      </w:pPr>
      <w:r w:rsidRPr="0091389F">
        <w:rPr>
          <w:b/>
          <w:bCs/>
          <w:lang w:val="es-ES_tradnl"/>
        </w:rPr>
        <w:t>Para compensar 1 tonelada de MP2.5-eq al año se requieren:</w:t>
      </w:r>
    </w:p>
    <w:p w14:paraId="355AB7A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40 viviendas con SFVR de 3 </w:t>
      </w:r>
      <w:proofErr w:type="spellStart"/>
      <w:r w:rsidRPr="0091389F">
        <w:rPr>
          <w:color w:val="000000"/>
          <w:lang w:val="es-ES_tradnl"/>
        </w:rPr>
        <w:t>kWp</w:t>
      </w:r>
      <w:proofErr w:type="spellEnd"/>
    </w:p>
    <w:p w14:paraId="74449AB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 xml:space="preserve">Potencia total instalada: 120 </w:t>
      </w:r>
      <w:proofErr w:type="spellStart"/>
      <w:r w:rsidRPr="0091389F">
        <w:rPr>
          <w:color w:val="000000"/>
          <w:lang w:val="es-ES_tradnl"/>
        </w:rPr>
        <w:t>kWp</w:t>
      </w:r>
      <w:proofErr w:type="spellEnd"/>
    </w:p>
    <w:p w14:paraId="06F16EC0"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Generación total anual: 179.880 kWh</w:t>
      </w:r>
    </w:p>
    <w:p w14:paraId="77327BA9" w14:textId="77777777" w:rsidR="00807D17" w:rsidRPr="0091389F" w:rsidRDefault="00000000" w:rsidP="0091389F">
      <w:pPr>
        <w:pStyle w:val="Ttulo2"/>
        <w:jc w:val="both"/>
        <w:rPr>
          <w:lang w:val="es-ES_tradnl"/>
        </w:rPr>
      </w:pPr>
      <w:bookmarkStart w:id="52" w:name="_Toc213984820"/>
      <w:r w:rsidRPr="0091389F">
        <w:rPr>
          <w:lang w:val="es-ES_tradnl"/>
        </w:rPr>
        <w:t>11.5. Análisis de Ciclo de Vida y Permanencia</w:t>
      </w:r>
      <w:bookmarkEnd w:id="52"/>
    </w:p>
    <w:p w14:paraId="66BF0046" w14:textId="77777777" w:rsidR="00807D17" w:rsidRPr="0052179E" w:rsidRDefault="00000000" w:rsidP="0091389F">
      <w:pPr>
        <w:jc w:val="both"/>
        <w:rPr>
          <w:color w:val="000000" w:themeColor="text1"/>
          <w:lang w:val="es-ES_tradnl"/>
        </w:rPr>
      </w:pPr>
      <w:r w:rsidRPr="0052179E">
        <w:rPr>
          <w:b/>
          <w:bCs/>
          <w:color w:val="000000" w:themeColor="text1"/>
          <w:lang w:val="es-ES_tradnl"/>
        </w:rPr>
        <w:t xml:space="preserve">REQUISITO CRÍTICO: </w:t>
      </w:r>
      <w:r w:rsidRPr="0052179E">
        <w:rPr>
          <w:color w:val="000000" w:themeColor="text1"/>
          <w:lang w:val="es-ES_tradnl"/>
        </w:rPr>
        <w:t>El presupuesto de inversión inicial (CAPEX) debe obligatoriamente incluir fondos para al menos UN reemplazo de inversor durante la vida útil del programa.</w:t>
      </w:r>
    </w:p>
    <w:p w14:paraId="487A5D43" w14:textId="77777777" w:rsidR="00807D17" w:rsidRPr="0091389F" w:rsidRDefault="00000000" w:rsidP="0091389F">
      <w:pPr>
        <w:jc w:val="both"/>
        <w:rPr>
          <w:lang w:val="es-ES_tradnl"/>
        </w:rPr>
      </w:pPr>
      <w:r w:rsidRPr="0091389F">
        <w:rPr>
          <w:lang w:val="es-ES_tradnl"/>
        </w:rPr>
        <w:t>Los paneles fotovoltaicos tienen vida útil de 20-25 años, pero los inversores duran 10-15 años. Sin provisionar el reemplazo del inversor, el sistema puede fallar en año 12-15, causando que los hogares reviertan al uso de leña, invalidando la compensación y constituyendo incumplimiento del requisito de permanencia del PPDA.</w:t>
      </w:r>
    </w:p>
    <w:p w14:paraId="1958B965" w14:textId="77777777" w:rsidR="00807D17" w:rsidRPr="0091389F" w:rsidRDefault="00000000" w:rsidP="0091389F">
      <w:pPr>
        <w:jc w:val="both"/>
        <w:rPr>
          <w:lang w:val="es-ES_tradnl"/>
        </w:rPr>
      </w:pPr>
      <w:r w:rsidRPr="0091389F">
        <w:rPr>
          <w:i/>
          <w:iCs/>
          <w:lang w:val="es-ES_tradnl"/>
        </w:rPr>
        <w:t>Esta internalización del costo de ciclo de vida NO es una recomendación operativa, sino un requisito metodológico esencial que asegura la integridad del mecanismo.</w:t>
      </w:r>
    </w:p>
    <w:p w14:paraId="7BCD1A4D" w14:textId="77777777" w:rsidR="00807D17" w:rsidRPr="0091389F" w:rsidRDefault="00000000" w:rsidP="0091389F">
      <w:pPr>
        <w:pStyle w:val="Ttulo2"/>
        <w:jc w:val="both"/>
        <w:rPr>
          <w:lang w:val="es-ES_tradnl"/>
        </w:rPr>
      </w:pPr>
      <w:bookmarkStart w:id="53" w:name="_Toc213984821"/>
      <w:r w:rsidRPr="0091389F">
        <w:rPr>
          <w:lang w:val="es-ES_tradnl"/>
        </w:rPr>
        <w:t>11.6. Costos de implementación</w:t>
      </w:r>
      <w:bookmarkEnd w:id="53"/>
    </w:p>
    <w:tbl>
      <w:tblPr>
        <w:tblStyle w:val="a3"/>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4320"/>
        <w:gridCol w:w="4320"/>
      </w:tblGrid>
      <w:tr w:rsidR="00807D17" w:rsidRPr="0091389F" w14:paraId="44905466"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0676E82C" w14:textId="77777777" w:rsidR="00807D17" w:rsidRPr="0091389F" w:rsidRDefault="00000000" w:rsidP="0091389F">
            <w:pPr>
              <w:jc w:val="both"/>
              <w:rPr>
                <w:lang w:val="es-ES_tradnl"/>
              </w:rPr>
            </w:pPr>
            <w:r w:rsidRPr="0091389F">
              <w:rPr>
                <w:lang w:val="es-ES_tradnl"/>
              </w:rPr>
              <w:t>Componente</w:t>
            </w:r>
          </w:p>
        </w:tc>
        <w:tc>
          <w:tcPr>
            <w:tcW w:w="4320" w:type="dxa"/>
          </w:tcPr>
          <w:p w14:paraId="1AB59E8D"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Costo</w:t>
            </w:r>
          </w:p>
        </w:tc>
      </w:tr>
      <w:tr w:rsidR="00807D17" w:rsidRPr="0091389F" w14:paraId="0BA2AEA6"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002AA56" w14:textId="77777777" w:rsidR="00807D17" w:rsidRPr="0091389F" w:rsidRDefault="00000000" w:rsidP="0091389F">
            <w:pPr>
              <w:jc w:val="both"/>
              <w:rPr>
                <w:lang w:val="es-ES_tradnl"/>
              </w:rPr>
            </w:pPr>
            <w:r w:rsidRPr="0091389F">
              <w:rPr>
                <w:lang w:val="es-ES_tradnl"/>
              </w:rPr>
              <w:t xml:space="preserve">CAPEX Sistema 3 </w:t>
            </w:r>
            <w:proofErr w:type="spellStart"/>
            <w:r w:rsidRPr="0091389F">
              <w:rPr>
                <w:lang w:val="es-ES_tradnl"/>
              </w:rPr>
              <w:t>kWp</w:t>
            </w:r>
            <w:proofErr w:type="spellEnd"/>
            <w:r w:rsidRPr="0091389F">
              <w:rPr>
                <w:lang w:val="es-ES_tradnl"/>
              </w:rPr>
              <w:t xml:space="preserve"> (completo)</w:t>
            </w:r>
          </w:p>
        </w:tc>
        <w:tc>
          <w:tcPr>
            <w:tcW w:w="4320" w:type="dxa"/>
          </w:tcPr>
          <w:p w14:paraId="314DAAEA"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2.917.158</w:t>
            </w:r>
          </w:p>
        </w:tc>
      </w:tr>
      <w:tr w:rsidR="00807D17" w:rsidRPr="0091389F" w14:paraId="1966A8C8"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B12CF66" w14:textId="77777777" w:rsidR="00807D17" w:rsidRPr="0091389F" w:rsidRDefault="00000000" w:rsidP="0091389F">
            <w:pPr>
              <w:jc w:val="both"/>
              <w:rPr>
                <w:lang w:val="es-ES_tradnl"/>
              </w:rPr>
            </w:pPr>
            <w:r w:rsidRPr="0091389F">
              <w:rPr>
                <w:lang w:val="es-ES_tradnl"/>
              </w:rPr>
              <w:t xml:space="preserve">Costo unitario por </w:t>
            </w:r>
            <w:proofErr w:type="spellStart"/>
            <w:r w:rsidRPr="0091389F">
              <w:rPr>
                <w:lang w:val="es-ES_tradnl"/>
              </w:rPr>
              <w:t>kWp</w:t>
            </w:r>
            <w:proofErr w:type="spellEnd"/>
          </w:p>
        </w:tc>
        <w:tc>
          <w:tcPr>
            <w:tcW w:w="4320" w:type="dxa"/>
          </w:tcPr>
          <w:p w14:paraId="1BAB65A2"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972.386/</w:t>
            </w:r>
            <w:proofErr w:type="spellStart"/>
            <w:r w:rsidRPr="0091389F">
              <w:rPr>
                <w:lang w:val="es-ES_tradnl"/>
              </w:rPr>
              <w:t>kWp</w:t>
            </w:r>
            <w:proofErr w:type="spellEnd"/>
          </w:p>
        </w:tc>
      </w:tr>
      <w:tr w:rsidR="00807D17" w:rsidRPr="0091389F" w14:paraId="41218D59"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1265CB96" w14:textId="77777777" w:rsidR="00807D17" w:rsidRPr="0091389F" w:rsidRDefault="00000000" w:rsidP="0091389F">
            <w:pPr>
              <w:jc w:val="both"/>
              <w:rPr>
                <w:lang w:val="es-ES_tradnl"/>
              </w:rPr>
            </w:pPr>
            <w:r w:rsidRPr="0091389F">
              <w:rPr>
                <w:lang w:val="es-ES_tradnl"/>
              </w:rPr>
              <w:t>OPEX anual estimado</w:t>
            </w:r>
          </w:p>
        </w:tc>
        <w:tc>
          <w:tcPr>
            <w:tcW w:w="4320" w:type="dxa"/>
          </w:tcPr>
          <w:p w14:paraId="6640058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&lt; 2% CAPEX</w:t>
            </w:r>
          </w:p>
        </w:tc>
      </w:tr>
    </w:tbl>
    <w:p w14:paraId="3F385FBB" w14:textId="77777777" w:rsidR="00807D17" w:rsidRPr="0091389F" w:rsidRDefault="00807D17" w:rsidP="0091389F">
      <w:pPr>
        <w:jc w:val="both"/>
        <w:rPr>
          <w:lang w:val="es-ES_tradnl"/>
        </w:rPr>
      </w:pPr>
    </w:p>
    <w:tbl>
      <w:tblPr>
        <w:tblStyle w:val="a4"/>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4320"/>
        <w:gridCol w:w="4320"/>
      </w:tblGrid>
      <w:tr w:rsidR="00807D17" w:rsidRPr="0091389F" w14:paraId="44262FFC"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0BD5EF3" w14:textId="77777777" w:rsidR="00807D17" w:rsidRPr="0091389F" w:rsidRDefault="00000000" w:rsidP="0091389F">
            <w:pPr>
              <w:jc w:val="both"/>
              <w:rPr>
                <w:lang w:val="es-ES_tradnl"/>
              </w:rPr>
            </w:pPr>
            <w:r w:rsidRPr="0091389F">
              <w:rPr>
                <w:lang w:val="es-ES_tradnl"/>
              </w:rPr>
              <w:t>Para compensar 1 ton MP2.5-eq/año (40 viviendas)</w:t>
            </w:r>
          </w:p>
        </w:tc>
        <w:tc>
          <w:tcPr>
            <w:tcW w:w="4320" w:type="dxa"/>
          </w:tcPr>
          <w:p w14:paraId="2BF07E33"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Costo Total</w:t>
            </w:r>
          </w:p>
        </w:tc>
      </w:tr>
      <w:tr w:rsidR="00807D17" w:rsidRPr="0091389F" w14:paraId="50BACA48"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080BBF00" w14:textId="77777777" w:rsidR="00807D17" w:rsidRPr="0091389F" w:rsidRDefault="00000000" w:rsidP="0091389F">
            <w:pPr>
              <w:jc w:val="both"/>
              <w:rPr>
                <w:lang w:val="es-ES_tradnl"/>
              </w:rPr>
            </w:pPr>
            <w:r w:rsidRPr="0091389F">
              <w:rPr>
                <w:lang w:val="es-ES_tradnl"/>
              </w:rPr>
              <w:t>CAPEX Total (40 viviendas)</w:t>
            </w:r>
          </w:p>
        </w:tc>
        <w:tc>
          <w:tcPr>
            <w:tcW w:w="4320" w:type="dxa"/>
          </w:tcPr>
          <w:p w14:paraId="45AB1E6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116.686.319</w:t>
            </w:r>
          </w:p>
        </w:tc>
      </w:tr>
      <w:tr w:rsidR="00807D17" w:rsidRPr="0091389F" w14:paraId="11E5EB6B"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28EF1D13" w14:textId="77777777" w:rsidR="00807D17" w:rsidRPr="0091389F" w:rsidRDefault="00000000" w:rsidP="0091389F">
            <w:pPr>
              <w:jc w:val="both"/>
              <w:rPr>
                <w:lang w:val="es-ES_tradnl"/>
              </w:rPr>
            </w:pPr>
            <w:r w:rsidRPr="0091389F">
              <w:rPr>
                <w:lang w:val="es-ES_tradnl"/>
              </w:rPr>
              <w:t>OPEX Anual Estimado</w:t>
            </w:r>
          </w:p>
        </w:tc>
        <w:tc>
          <w:tcPr>
            <w:tcW w:w="4320" w:type="dxa"/>
          </w:tcPr>
          <w:p w14:paraId="783B3179"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1.750.295</w:t>
            </w:r>
          </w:p>
        </w:tc>
      </w:tr>
      <w:tr w:rsidR="00807D17" w:rsidRPr="0091389F" w14:paraId="26ACAF28"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C85101C" w14:textId="77777777" w:rsidR="00807D17" w:rsidRPr="0091389F" w:rsidRDefault="00000000" w:rsidP="0091389F">
            <w:pPr>
              <w:jc w:val="both"/>
              <w:rPr>
                <w:lang w:val="es-ES_tradnl"/>
              </w:rPr>
            </w:pPr>
            <w:r w:rsidRPr="0091389F">
              <w:rPr>
                <w:lang w:val="es-ES_tradnl"/>
              </w:rPr>
              <w:t>Costo por beneficiario</w:t>
            </w:r>
          </w:p>
        </w:tc>
        <w:tc>
          <w:tcPr>
            <w:tcW w:w="4320" w:type="dxa"/>
          </w:tcPr>
          <w:p w14:paraId="57C7CA67"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2.917.158/hogar</w:t>
            </w:r>
          </w:p>
        </w:tc>
      </w:tr>
    </w:tbl>
    <w:p w14:paraId="49C84DEC" w14:textId="77777777" w:rsidR="00807D17" w:rsidRPr="0091389F" w:rsidRDefault="00807D17" w:rsidP="0091389F">
      <w:pPr>
        <w:jc w:val="both"/>
        <w:rPr>
          <w:lang w:val="es-ES_tradnl"/>
        </w:rPr>
      </w:pPr>
    </w:p>
    <w:p w14:paraId="24624003" w14:textId="77777777" w:rsidR="00807D17" w:rsidRPr="0091389F" w:rsidRDefault="00000000" w:rsidP="0091389F">
      <w:pPr>
        <w:pStyle w:val="Ttulo2"/>
        <w:jc w:val="both"/>
        <w:rPr>
          <w:lang w:val="es-ES_tradnl"/>
        </w:rPr>
      </w:pPr>
      <w:bookmarkStart w:id="54" w:name="_Toc213984822"/>
      <w:r w:rsidRPr="0091389F">
        <w:rPr>
          <w:lang w:val="es-ES_tradnl"/>
        </w:rPr>
        <w:t>11.7. Arquitectura de gobernanza</w:t>
      </w:r>
      <w:bookmarkEnd w:id="54"/>
    </w:p>
    <w:p w14:paraId="683E6E6E" w14:textId="77777777" w:rsidR="00807D17" w:rsidRPr="0091389F" w:rsidRDefault="00000000" w:rsidP="0091389F">
      <w:pPr>
        <w:jc w:val="both"/>
        <w:rPr>
          <w:lang w:val="es-ES_tradnl"/>
        </w:rPr>
      </w:pPr>
      <w:r w:rsidRPr="0091389F">
        <w:rPr>
          <w:lang w:val="es-ES_tradnl"/>
        </w:rPr>
        <w:t>Dado que esta medida genera múltiples puntos de reducción difusos (40 hogares para 1 ton), se requiere una arquitectura de MRV agregado para ser administrativamente viable:</w:t>
      </w:r>
    </w:p>
    <w:p w14:paraId="3E1F6CC5"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Gestor del Programa: Entidad especializada que coordina instalaciones, mantiene registro centralizado, ejecuta MRV agregado</w:t>
      </w:r>
    </w:p>
    <w:p w14:paraId="569C903D"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Instaladores certificados: Empresas que ejecutan instalaciones según estándares programa Casa Solar</w:t>
      </w:r>
    </w:p>
    <w:p w14:paraId="4F5669B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Beneficiarios: Hogares que reciben SFVR y se comprometen a no uso de leña</w:t>
      </w:r>
    </w:p>
    <w:p w14:paraId="4122B7D2"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lastRenderedPageBreak/>
        <w:t>Verificadores: Personal capacitado que realiza visitas periódicas para constatar no uso de leña</w:t>
      </w:r>
    </w:p>
    <w:p w14:paraId="6BF2D66B"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Titular del PCE: Financia el programa y presenta informes anuales consolidados a SEREMI</w:t>
      </w:r>
    </w:p>
    <w:p w14:paraId="5E18AC9F" w14:textId="77777777" w:rsidR="00807D17" w:rsidRPr="0091389F" w:rsidRDefault="00000000" w:rsidP="0091389F">
      <w:pPr>
        <w:pStyle w:val="Ttulo2"/>
        <w:jc w:val="both"/>
        <w:rPr>
          <w:lang w:val="es-ES_tradnl"/>
        </w:rPr>
      </w:pPr>
      <w:bookmarkStart w:id="55" w:name="_Toc213984823"/>
      <w:r w:rsidRPr="0091389F">
        <w:rPr>
          <w:lang w:val="es-ES_tradnl"/>
        </w:rPr>
        <w:t>11.8. Metodología de Seguimiento, Reporte y Verificación (MRV)</w:t>
      </w:r>
      <w:bookmarkEnd w:id="55"/>
    </w:p>
    <w:p w14:paraId="73A34339" w14:textId="77777777" w:rsidR="00807D17" w:rsidRPr="0091389F" w:rsidRDefault="00000000" w:rsidP="0091389F">
      <w:pPr>
        <w:pStyle w:val="Ttulo3"/>
        <w:jc w:val="both"/>
        <w:rPr>
          <w:lang w:val="es-ES_tradnl"/>
        </w:rPr>
      </w:pPr>
      <w:bookmarkStart w:id="56" w:name="_Toc213984824"/>
      <w:r w:rsidRPr="0091389F">
        <w:rPr>
          <w:lang w:val="es-ES_tradnl"/>
        </w:rPr>
        <w:t>Indicadores por vivienda:</w:t>
      </w:r>
      <w:bookmarkEnd w:id="56"/>
    </w:p>
    <w:p w14:paraId="5956DE6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Generación FV medida (kWh/año) - dato de inversor o medidor</w:t>
      </w:r>
    </w:p>
    <w:p w14:paraId="749E5F64"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Estado operacional del sistema (funcionando/no funcionando)</w:t>
      </w:r>
    </w:p>
    <w:p w14:paraId="7ABE80F3"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Verificación de no uso de leña (inspección visual trimestral o semestral)</w:t>
      </w:r>
    </w:p>
    <w:p w14:paraId="7965F39E"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Registro fotográfico de ausencia de artefactos a leña y acopio</w:t>
      </w:r>
    </w:p>
    <w:p w14:paraId="573FF2A7" w14:textId="77777777" w:rsidR="00807D17" w:rsidRPr="0091389F" w:rsidRDefault="00000000" w:rsidP="0091389F">
      <w:pPr>
        <w:pStyle w:val="Ttulo3"/>
        <w:jc w:val="both"/>
        <w:rPr>
          <w:lang w:val="es-ES_tradnl"/>
        </w:rPr>
      </w:pPr>
      <w:bookmarkStart w:id="57" w:name="_Toc213984825"/>
      <w:r w:rsidRPr="0091389F">
        <w:rPr>
          <w:lang w:val="es-ES_tradnl"/>
        </w:rPr>
        <w:t>Reporte Anual Consolidado (del Gestor al Titular):</w:t>
      </w:r>
      <w:bookmarkEnd w:id="57"/>
    </w:p>
    <w:p w14:paraId="4B4CCD0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Nómina actualizada de viviendas participantes</w:t>
      </w:r>
    </w:p>
    <w:p w14:paraId="5C636A80"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Generación agregada de todos los sistemas (kWh/año total)</w:t>
      </w:r>
    </w:p>
    <w:p w14:paraId="6CF9973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Resultado de verificaciones de no uso de leña</w:t>
      </w:r>
    </w:p>
    <w:p w14:paraId="3E2B6709"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Cálculo de emisiones compensadas totales (t MP2.5-eq)</w:t>
      </w:r>
    </w:p>
    <w:p w14:paraId="221C8B6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Sistemas retirados por incumplimiento y nuevas instalaciones de reemplazo</w:t>
      </w:r>
    </w:p>
    <w:p w14:paraId="3C1BCA2D"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Acciones de mantenimiento o reparación realizadas</w:t>
      </w:r>
    </w:p>
    <w:p w14:paraId="1127F432" w14:textId="77777777" w:rsidR="00807D17" w:rsidRPr="0091389F" w:rsidRDefault="00000000" w:rsidP="0091389F">
      <w:pPr>
        <w:pStyle w:val="Ttulo2"/>
        <w:jc w:val="both"/>
        <w:rPr>
          <w:lang w:val="es-ES_tradnl"/>
        </w:rPr>
      </w:pPr>
      <w:bookmarkStart w:id="58" w:name="_Toc213984826"/>
      <w:r w:rsidRPr="0091389F">
        <w:rPr>
          <w:lang w:val="es-ES_tradnl"/>
        </w:rPr>
        <w:t>11.9. Permanencia y sostenibilidad</w:t>
      </w:r>
      <w:bookmarkEnd w:id="58"/>
    </w:p>
    <w:p w14:paraId="44CFDF75" w14:textId="77777777" w:rsidR="00807D17" w:rsidRPr="0091389F" w:rsidRDefault="00000000" w:rsidP="0091389F">
      <w:pPr>
        <w:jc w:val="both"/>
        <w:rPr>
          <w:lang w:val="es-ES_tradnl"/>
        </w:rPr>
      </w:pPr>
      <w:r w:rsidRPr="0091389F">
        <w:rPr>
          <w:lang w:val="es-ES_tradnl"/>
        </w:rPr>
        <w:t>La permanencia se garantiza mediante:</w:t>
      </w:r>
    </w:p>
    <w:p w14:paraId="75BC554E"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Verificaciones periódicas de no uso de leña por verificadores capacitados</w:t>
      </w:r>
    </w:p>
    <w:p w14:paraId="55218E51"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Excedente energético (1.204 kWh/año) que genera ahorro económico adicional significativo, incentivando permanencia</w:t>
      </w:r>
    </w:p>
    <w:p w14:paraId="035D925F"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Provisión obligatoria de fondos para reemplazo de inversor (requisito metodológico)</w:t>
      </w:r>
    </w:p>
    <w:p w14:paraId="37C4EAED"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Sistema de reemplazo: viviendas que incumplen son sustituidas por nuevas instalaciones de lista de espera</w:t>
      </w:r>
    </w:p>
    <w:p w14:paraId="18756A94"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Autonomía de cada sistema: fallas individuales no comprometen el conjunto</w:t>
      </w:r>
    </w:p>
    <w:p w14:paraId="6B86797E" w14:textId="77777777" w:rsidR="00807D17" w:rsidRPr="0091389F" w:rsidRDefault="00000000" w:rsidP="0091389F">
      <w:pPr>
        <w:pStyle w:val="Ttulo2"/>
        <w:jc w:val="both"/>
        <w:rPr>
          <w:lang w:val="es-ES_tradnl"/>
        </w:rPr>
      </w:pPr>
      <w:bookmarkStart w:id="59" w:name="_Toc213984827"/>
      <w:r w:rsidRPr="0091389F">
        <w:rPr>
          <w:lang w:val="es-ES_tradnl"/>
        </w:rPr>
        <w:t>11.10. Ventajas y desventajas</w:t>
      </w:r>
      <w:bookmarkEnd w:id="59"/>
    </w:p>
    <w:tbl>
      <w:tblPr>
        <w:tblStyle w:val="a5"/>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4320"/>
        <w:gridCol w:w="4320"/>
      </w:tblGrid>
      <w:tr w:rsidR="00807D17" w:rsidRPr="0091389F" w14:paraId="74FB87E7"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20EFCCCA" w14:textId="77777777" w:rsidR="00807D17" w:rsidRPr="0091389F" w:rsidRDefault="00000000" w:rsidP="0091389F">
            <w:pPr>
              <w:jc w:val="both"/>
              <w:rPr>
                <w:lang w:val="es-ES_tradnl"/>
              </w:rPr>
            </w:pPr>
            <w:r w:rsidRPr="0091389F">
              <w:rPr>
                <w:lang w:val="es-ES_tradnl"/>
              </w:rPr>
              <w:t>Ventajas</w:t>
            </w:r>
          </w:p>
        </w:tc>
        <w:tc>
          <w:tcPr>
            <w:tcW w:w="4320" w:type="dxa"/>
          </w:tcPr>
          <w:p w14:paraId="2A901828"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Desventajas</w:t>
            </w:r>
          </w:p>
        </w:tc>
      </w:tr>
      <w:tr w:rsidR="00807D17" w:rsidRPr="0091389F" w14:paraId="2581BE7E"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0998CCB" w14:textId="77777777" w:rsidR="00807D17" w:rsidRPr="0091389F" w:rsidRDefault="00000000" w:rsidP="0091389F">
            <w:pPr>
              <w:jc w:val="both"/>
              <w:rPr>
                <w:lang w:val="es-ES_tradnl"/>
              </w:rPr>
            </w:pPr>
            <w:r w:rsidRPr="0091389F">
              <w:rPr>
                <w:lang w:val="es-ES_tradnl"/>
              </w:rPr>
              <w:t>Mayor eficiencia: 0,0256 t/hogar (calefacción + cocción)</w:t>
            </w:r>
          </w:p>
        </w:tc>
        <w:tc>
          <w:tcPr>
            <w:tcW w:w="4320" w:type="dxa"/>
          </w:tcPr>
          <w:p w14:paraId="4DBB4CE5"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Co-beneficios distribuidos, difíciles de cuantificar localmente</w:t>
            </w:r>
          </w:p>
        </w:tc>
      </w:tr>
      <w:tr w:rsidR="00807D17" w:rsidRPr="0091389F" w14:paraId="68D0A7B7"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7D759E51" w14:textId="77777777" w:rsidR="00807D17" w:rsidRPr="0091389F" w:rsidRDefault="00000000" w:rsidP="0091389F">
            <w:pPr>
              <w:jc w:val="both"/>
              <w:rPr>
                <w:lang w:val="es-ES_tradnl"/>
              </w:rPr>
            </w:pPr>
            <w:r w:rsidRPr="0091389F">
              <w:rPr>
                <w:lang w:val="es-ES_tradnl"/>
              </w:rPr>
              <w:t>Menor costo total: CLP 116,7M vs CLP 247,6M</w:t>
            </w:r>
          </w:p>
        </w:tc>
        <w:tc>
          <w:tcPr>
            <w:tcW w:w="4320" w:type="dxa"/>
          </w:tcPr>
          <w:p w14:paraId="2447929F"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Menor visibilidad como proyecto único</w:t>
            </w:r>
          </w:p>
        </w:tc>
      </w:tr>
      <w:tr w:rsidR="00807D17" w:rsidRPr="0091389F" w14:paraId="426CB69F"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27BEFC09" w14:textId="77777777" w:rsidR="00807D17" w:rsidRPr="0091389F" w:rsidRDefault="00000000" w:rsidP="0091389F">
            <w:pPr>
              <w:jc w:val="both"/>
              <w:rPr>
                <w:lang w:val="es-ES_tradnl"/>
              </w:rPr>
            </w:pPr>
            <w:r w:rsidRPr="0091389F">
              <w:rPr>
                <w:lang w:val="es-ES_tradnl"/>
              </w:rPr>
              <w:t>Implementación más rápida: 6-9 meses vs 18 meses</w:t>
            </w:r>
          </w:p>
        </w:tc>
        <w:tc>
          <w:tcPr>
            <w:tcW w:w="4320" w:type="dxa"/>
          </w:tcPr>
          <w:p w14:paraId="64D7B5F7"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Requiere 40 inspecciones individuales</w:t>
            </w:r>
          </w:p>
        </w:tc>
      </w:tr>
      <w:tr w:rsidR="00807D17" w:rsidRPr="0091389F" w14:paraId="2B34F58B"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5FA6CF32" w14:textId="77777777" w:rsidR="00807D17" w:rsidRPr="0091389F" w:rsidRDefault="00000000" w:rsidP="0091389F">
            <w:pPr>
              <w:jc w:val="both"/>
              <w:rPr>
                <w:lang w:val="es-ES_tradnl"/>
              </w:rPr>
            </w:pPr>
            <w:r w:rsidRPr="0091389F">
              <w:rPr>
                <w:lang w:val="es-ES_tradnl"/>
              </w:rPr>
              <w:t>No requiere terreno específico ni red MT</w:t>
            </w:r>
          </w:p>
        </w:tc>
        <w:tc>
          <w:tcPr>
            <w:tcW w:w="4320" w:type="dxa"/>
          </w:tcPr>
          <w:p w14:paraId="1D679E69"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Menor componente de desarrollo comunitario</w:t>
            </w:r>
          </w:p>
        </w:tc>
      </w:tr>
      <w:tr w:rsidR="00807D17" w:rsidRPr="0091389F" w14:paraId="78241615"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29BC8F58" w14:textId="77777777" w:rsidR="00807D17" w:rsidRPr="0091389F" w:rsidRDefault="00000000" w:rsidP="0091389F">
            <w:pPr>
              <w:jc w:val="both"/>
              <w:rPr>
                <w:lang w:val="es-ES_tradnl"/>
              </w:rPr>
            </w:pPr>
            <w:r w:rsidRPr="0091389F">
              <w:rPr>
                <w:lang w:val="es-ES_tradnl"/>
              </w:rPr>
              <w:t>Riesgo distribuido: falla individual no afecta al resto</w:t>
            </w:r>
          </w:p>
        </w:tc>
        <w:tc>
          <w:tcPr>
            <w:tcW w:w="4320" w:type="dxa"/>
          </w:tcPr>
          <w:p w14:paraId="41D3DF23"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Cada beneficiario debe tener techo apto</w:t>
            </w:r>
          </w:p>
        </w:tc>
      </w:tr>
      <w:tr w:rsidR="00807D17" w:rsidRPr="0091389F" w14:paraId="51B2B671"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1B7011B3" w14:textId="77777777" w:rsidR="00807D17" w:rsidRPr="0091389F" w:rsidRDefault="00000000" w:rsidP="0091389F">
            <w:pPr>
              <w:jc w:val="both"/>
              <w:rPr>
                <w:lang w:val="es-ES_tradnl"/>
              </w:rPr>
            </w:pPr>
            <w:r w:rsidRPr="0091389F">
              <w:rPr>
                <w:lang w:val="es-ES_tradnl"/>
              </w:rPr>
              <w:t>Alta replicabilidad en múltiples contextos</w:t>
            </w:r>
          </w:p>
        </w:tc>
        <w:tc>
          <w:tcPr>
            <w:tcW w:w="4320" w:type="dxa"/>
          </w:tcPr>
          <w:p w14:paraId="3563D36C"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Verificabilidad contable (no empírica)</w:t>
            </w:r>
          </w:p>
        </w:tc>
      </w:tr>
      <w:tr w:rsidR="00807D17" w:rsidRPr="0091389F" w14:paraId="24392535"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500DEF95" w14:textId="77777777" w:rsidR="00807D17" w:rsidRPr="0091389F" w:rsidRDefault="00000000" w:rsidP="0091389F">
            <w:pPr>
              <w:jc w:val="both"/>
              <w:rPr>
                <w:lang w:val="es-ES_tradnl"/>
              </w:rPr>
            </w:pPr>
            <w:r w:rsidRPr="0091389F">
              <w:rPr>
                <w:lang w:val="es-ES_tradnl"/>
              </w:rPr>
              <w:t>Autonomía de beneficiarios (autogestión)</w:t>
            </w:r>
          </w:p>
        </w:tc>
        <w:tc>
          <w:tcPr>
            <w:tcW w:w="4320" w:type="dxa"/>
          </w:tcPr>
          <w:p w14:paraId="41ACFB8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Requiere coordinación de múltiples instaladores</w:t>
            </w:r>
          </w:p>
        </w:tc>
      </w:tr>
      <w:tr w:rsidR="00807D17" w:rsidRPr="0091389F" w14:paraId="5118773B"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F553593" w14:textId="77777777" w:rsidR="00807D17" w:rsidRPr="0091389F" w:rsidRDefault="00000000" w:rsidP="0091389F">
            <w:pPr>
              <w:jc w:val="both"/>
              <w:rPr>
                <w:lang w:val="es-ES_tradnl"/>
              </w:rPr>
            </w:pPr>
            <w:r w:rsidRPr="0091389F">
              <w:rPr>
                <w:lang w:val="es-ES_tradnl"/>
              </w:rPr>
              <w:lastRenderedPageBreak/>
              <w:t>Excedente energético genera incentivo fuerte</w:t>
            </w:r>
          </w:p>
        </w:tc>
        <w:tc>
          <w:tcPr>
            <w:tcW w:w="4320" w:type="dxa"/>
          </w:tcPr>
          <w:p w14:paraId="42F521A4"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Menor capacidad de generar identidad territorial</w:t>
            </w:r>
          </w:p>
        </w:tc>
      </w:tr>
      <w:tr w:rsidR="00807D17" w:rsidRPr="0091389F" w14:paraId="6CF57A5C"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0" w:type="dxa"/>
          </w:tcPr>
          <w:p w14:paraId="32A2E66E" w14:textId="77777777" w:rsidR="00807D17" w:rsidRPr="0091389F" w:rsidRDefault="00000000" w:rsidP="0091389F">
            <w:pPr>
              <w:jc w:val="both"/>
              <w:rPr>
                <w:lang w:val="es-ES_tradnl"/>
              </w:rPr>
            </w:pPr>
            <w:r w:rsidRPr="0091389F">
              <w:rPr>
                <w:lang w:val="es-ES_tradnl"/>
              </w:rPr>
              <w:t>Mayor eficiencia económica (menor costo/beneficiario)</w:t>
            </w:r>
          </w:p>
        </w:tc>
        <w:tc>
          <w:tcPr>
            <w:tcW w:w="4320" w:type="dxa"/>
          </w:tcPr>
          <w:p w14:paraId="2E6ED531"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Educación ambiental individual vs comunitaria</w:t>
            </w:r>
          </w:p>
        </w:tc>
      </w:tr>
    </w:tbl>
    <w:p w14:paraId="20641927" w14:textId="77777777" w:rsidR="00807D17" w:rsidRPr="0091389F" w:rsidRDefault="00807D17" w:rsidP="0091389F">
      <w:pPr>
        <w:jc w:val="both"/>
        <w:rPr>
          <w:lang w:val="es-ES_tradnl"/>
        </w:rPr>
      </w:pPr>
    </w:p>
    <w:p w14:paraId="3B25BF11" w14:textId="77777777" w:rsidR="00807D17" w:rsidRPr="0091389F" w:rsidRDefault="00000000" w:rsidP="0091389F">
      <w:pPr>
        <w:pStyle w:val="Ttulo2"/>
        <w:jc w:val="both"/>
        <w:rPr>
          <w:lang w:val="es-ES_tradnl"/>
        </w:rPr>
      </w:pPr>
      <w:bookmarkStart w:id="60" w:name="_Toc213984828"/>
      <w:r w:rsidRPr="0091389F">
        <w:rPr>
          <w:lang w:val="es-ES_tradnl"/>
        </w:rPr>
        <w:t>11.11. Consideraciones adicionales</w:t>
      </w:r>
      <w:bookmarkEnd w:id="60"/>
    </w:p>
    <w:p w14:paraId="321FB71C"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Los sistemas deben cumplir con la Ley de Generación Distribuida (Net-</w:t>
      </w:r>
      <w:proofErr w:type="spellStart"/>
      <w:r w:rsidRPr="0091389F">
        <w:rPr>
          <w:color w:val="000000"/>
          <w:lang w:val="es-ES_tradnl"/>
        </w:rPr>
        <w:t>Billing</w:t>
      </w:r>
      <w:proofErr w:type="spellEnd"/>
      <w:r w:rsidRPr="0091389F">
        <w:rPr>
          <w:color w:val="000000"/>
          <w:lang w:val="es-ES_tradnl"/>
        </w:rPr>
        <w:t>)</w:t>
      </w:r>
    </w:p>
    <w:p w14:paraId="05C06F0A"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Todos los sistemas deben ser declarados ante la SEC</w:t>
      </w:r>
    </w:p>
    <w:p w14:paraId="42707925"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Se recomienda seguir estándares técnicos del programa Casa Solar del Ministerio de Energía</w:t>
      </w:r>
    </w:p>
    <w:p w14:paraId="6FE46837"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La homogeneidad del recurso solar en RM (varianza &lt; ±4%) permite usar valores estandarizados</w:t>
      </w:r>
    </w:p>
    <w:p w14:paraId="287EF5C6"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color w:val="000000"/>
          <w:lang w:val="es-ES_tradnl"/>
        </w:rPr>
        <w:t>El modelo puede combinarse con programas de eficiencia energética existentes</w:t>
      </w:r>
    </w:p>
    <w:p w14:paraId="29A78712"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color w:val="000000"/>
          <w:lang w:val="es-ES_tradnl"/>
        </w:rPr>
        <w:t>Preferir este modelo cuando los beneficiarios están geográficamente dispersos o se requiere implementación ágil</w:t>
      </w:r>
    </w:p>
    <w:p w14:paraId="1AF584B9" w14:textId="77777777" w:rsidR="00807D17" w:rsidRPr="0091389F" w:rsidRDefault="00000000" w:rsidP="0091389F">
      <w:pPr>
        <w:jc w:val="both"/>
        <w:rPr>
          <w:lang w:val="es-ES_tradnl"/>
        </w:rPr>
      </w:pPr>
      <w:r w:rsidRPr="0091389F">
        <w:rPr>
          <w:lang w:val="es-ES_tradnl"/>
        </w:rPr>
        <w:br w:type="page"/>
      </w:r>
    </w:p>
    <w:p w14:paraId="57F1761C" w14:textId="77777777" w:rsidR="00807D17" w:rsidRPr="0091389F" w:rsidRDefault="00000000" w:rsidP="0091389F">
      <w:pPr>
        <w:pStyle w:val="Ttulo1"/>
        <w:jc w:val="both"/>
        <w:rPr>
          <w:lang w:val="es-ES_tradnl"/>
        </w:rPr>
      </w:pPr>
      <w:bookmarkStart w:id="61" w:name="_Toc213984829"/>
      <w:r w:rsidRPr="0091389F">
        <w:rPr>
          <w:lang w:val="es-ES_tradnl"/>
        </w:rPr>
        <w:lastRenderedPageBreak/>
        <w:t>COMPARACIÓN DE MODELOS FOTOVOLTAICOS</w:t>
      </w:r>
      <w:bookmarkEnd w:id="61"/>
    </w:p>
    <w:p w14:paraId="654D0642" w14:textId="77777777" w:rsidR="00807D17" w:rsidRPr="0091389F" w:rsidRDefault="00000000" w:rsidP="0091389F">
      <w:pPr>
        <w:jc w:val="both"/>
        <w:rPr>
          <w:lang w:val="es-ES_tradnl"/>
        </w:rPr>
      </w:pPr>
      <w:r w:rsidRPr="0091389F">
        <w:rPr>
          <w:b/>
          <w:bCs/>
          <w:lang w:val="es-ES_tradnl"/>
        </w:rPr>
        <w:t>Ambos modelos fotovoltaicos (comunitario y residencial) son válidos y complementarios. La elección depende del contexto específico del proyecto y los objetivos del titular.</w:t>
      </w:r>
    </w:p>
    <w:tbl>
      <w:tblPr>
        <w:tblStyle w:val="a6"/>
        <w:tblW w:w="8640" w:type="dxa"/>
        <w:tblInd w:w="-10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ayout w:type="fixed"/>
        <w:tblLook w:val="04A0" w:firstRow="1" w:lastRow="0" w:firstColumn="1" w:lastColumn="0" w:noHBand="0" w:noVBand="1"/>
      </w:tblPr>
      <w:tblGrid>
        <w:gridCol w:w="2880"/>
        <w:gridCol w:w="2880"/>
        <w:gridCol w:w="2880"/>
      </w:tblGrid>
      <w:tr w:rsidR="00807D17" w:rsidRPr="0091389F" w14:paraId="1303BA43" w14:textId="77777777" w:rsidTr="00807D1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6F5F601" w14:textId="77777777" w:rsidR="00807D17" w:rsidRPr="0091389F" w:rsidRDefault="00000000" w:rsidP="0091389F">
            <w:pPr>
              <w:jc w:val="both"/>
              <w:rPr>
                <w:lang w:val="es-ES_tradnl"/>
              </w:rPr>
            </w:pPr>
            <w:r w:rsidRPr="0091389F">
              <w:rPr>
                <w:lang w:val="es-ES_tradnl"/>
              </w:rPr>
              <w:t>Criterio</w:t>
            </w:r>
          </w:p>
        </w:tc>
        <w:tc>
          <w:tcPr>
            <w:tcW w:w="2880" w:type="dxa"/>
          </w:tcPr>
          <w:p w14:paraId="34EB7103"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Modelo Comunitario</w:t>
            </w:r>
          </w:p>
        </w:tc>
        <w:tc>
          <w:tcPr>
            <w:tcW w:w="2880" w:type="dxa"/>
          </w:tcPr>
          <w:p w14:paraId="475B421A" w14:textId="77777777" w:rsidR="00807D17" w:rsidRPr="0091389F" w:rsidRDefault="00000000" w:rsidP="0091389F">
            <w:pPr>
              <w:jc w:val="both"/>
              <w:cnfStyle w:val="100000000000" w:firstRow="1" w:lastRow="0" w:firstColumn="0" w:lastColumn="0" w:oddVBand="0" w:evenVBand="0" w:oddHBand="0" w:evenHBand="0" w:firstRowFirstColumn="0" w:firstRowLastColumn="0" w:lastRowFirstColumn="0" w:lastRowLastColumn="0"/>
              <w:rPr>
                <w:lang w:val="es-ES_tradnl"/>
              </w:rPr>
            </w:pPr>
            <w:r w:rsidRPr="0091389F">
              <w:rPr>
                <w:lang w:val="es-ES_tradnl"/>
              </w:rPr>
              <w:t>Modelo Residencial</w:t>
            </w:r>
          </w:p>
        </w:tc>
      </w:tr>
      <w:tr w:rsidR="00807D17" w:rsidRPr="0091389F" w14:paraId="21B5E218"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110D5583" w14:textId="77777777" w:rsidR="00807D17" w:rsidRPr="0091389F" w:rsidRDefault="00000000" w:rsidP="0091389F">
            <w:pPr>
              <w:jc w:val="both"/>
              <w:rPr>
                <w:lang w:val="es-ES_tradnl"/>
              </w:rPr>
            </w:pPr>
            <w:r w:rsidRPr="0091389F">
              <w:rPr>
                <w:lang w:val="es-ES_tradnl"/>
              </w:rPr>
              <w:t>Beneficiarios para 1 ton</w:t>
            </w:r>
          </w:p>
        </w:tc>
        <w:tc>
          <w:tcPr>
            <w:tcW w:w="2880" w:type="dxa"/>
          </w:tcPr>
          <w:p w14:paraId="47964CC5"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81 hogares</w:t>
            </w:r>
          </w:p>
        </w:tc>
        <w:tc>
          <w:tcPr>
            <w:tcW w:w="2880" w:type="dxa"/>
          </w:tcPr>
          <w:p w14:paraId="6C0BF4A9"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40 hogares</w:t>
            </w:r>
          </w:p>
        </w:tc>
      </w:tr>
      <w:tr w:rsidR="00807D17" w:rsidRPr="0091389F" w14:paraId="05D08EB6"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59AF7F5F" w14:textId="77777777" w:rsidR="00807D17" w:rsidRPr="0091389F" w:rsidRDefault="00000000" w:rsidP="0091389F">
            <w:pPr>
              <w:jc w:val="both"/>
              <w:rPr>
                <w:lang w:val="es-ES_tradnl"/>
              </w:rPr>
            </w:pPr>
            <w:r w:rsidRPr="0091389F">
              <w:rPr>
                <w:lang w:val="es-ES_tradnl"/>
              </w:rPr>
              <w:t>Potencia requerida</w:t>
            </w:r>
          </w:p>
        </w:tc>
        <w:tc>
          <w:tcPr>
            <w:tcW w:w="2880" w:type="dxa"/>
          </w:tcPr>
          <w:p w14:paraId="3CB63262"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 xml:space="preserve">135 </w:t>
            </w:r>
            <w:proofErr w:type="spellStart"/>
            <w:r w:rsidRPr="0091389F">
              <w:rPr>
                <w:lang w:val="es-ES_tradnl"/>
              </w:rPr>
              <w:t>kWp</w:t>
            </w:r>
            <w:proofErr w:type="spellEnd"/>
          </w:p>
        </w:tc>
        <w:tc>
          <w:tcPr>
            <w:tcW w:w="2880" w:type="dxa"/>
          </w:tcPr>
          <w:p w14:paraId="34B7AF65"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 xml:space="preserve">120 </w:t>
            </w:r>
            <w:proofErr w:type="spellStart"/>
            <w:r w:rsidRPr="0091389F">
              <w:rPr>
                <w:lang w:val="es-ES_tradnl"/>
              </w:rPr>
              <w:t>kWp</w:t>
            </w:r>
            <w:proofErr w:type="spellEnd"/>
          </w:p>
        </w:tc>
      </w:tr>
      <w:tr w:rsidR="00807D17" w:rsidRPr="0091389F" w14:paraId="756FF3AB"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2CFF8781" w14:textId="77777777" w:rsidR="00807D17" w:rsidRPr="0091389F" w:rsidRDefault="00000000" w:rsidP="0091389F">
            <w:pPr>
              <w:jc w:val="both"/>
              <w:rPr>
                <w:lang w:val="es-ES_tradnl"/>
              </w:rPr>
            </w:pPr>
            <w:r w:rsidRPr="0091389F">
              <w:rPr>
                <w:lang w:val="es-ES_tradnl"/>
              </w:rPr>
              <w:t>Costo de inversión</w:t>
            </w:r>
          </w:p>
        </w:tc>
        <w:tc>
          <w:tcPr>
            <w:tcW w:w="2880" w:type="dxa"/>
          </w:tcPr>
          <w:p w14:paraId="61FE19D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247,6M</w:t>
            </w:r>
          </w:p>
        </w:tc>
        <w:tc>
          <w:tcPr>
            <w:tcW w:w="2880" w:type="dxa"/>
          </w:tcPr>
          <w:p w14:paraId="6C32D706"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CLP 116,7M</w:t>
            </w:r>
          </w:p>
        </w:tc>
      </w:tr>
      <w:tr w:rsidR="00807D17" w:rsidRPr="0091389F" w14:paraId="4FE05312"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2E3D5F0" w14:textId="77777777" w:rsidR="00807D17" w:rsidRPr="0091389F" w:rsidRDefault="00000000" w:rsidP="0091389F">
            <w:pPr>
              <w:jc w:val="both"/>
              <w:rPr>
                <w:lang w:val="es-ES_tradnl"/>
              </w:rPr>
            </w:pPr>
            <w:r w:rsidRPr="0091389F">
              <w:rPr>
                <w:lang w:val="es-ES_tradnl"/>
              </w:rPr>
              <w:t>Costo por beneficiario</w:t>
            </w:r>
          </w:p>
        </w:tc>
        <w:tc>
          <w:tcPr>
            <w:tcW w:w="2880" w:type="dxa"/>
          </w:tcPr>
          <w:p w14:paraId="59934AE7"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3,06M</w:t>
            </w:r>
          </w:p>
        </w:tc>
        <w:tc>
          <w:tcPr>
            <w:tcW w:w="2880" w:type="dxa"/>
          </w:tcPr>
          <w:p w14:paraId="02AD5D48"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CLP 2,92M</w:t>
            </w:r>
          </w:p>
        </w:tc>
      </w:tr>
      <w:tr w:rsidR="00807D17" w:rsidRPr="0091389F" w14:paraId="72D5CAB7"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BDFB10E" w14:textId="77777777" w:rsidR="00807D17" w:rsidRPr="0091389F" w:rsidRDefault="00000000" w:rsidP="0091389F">
            <w:pPr>
              <w:jc w:val="both"/>
              <w:rPr>
                <w:lang w:val="es-ES_tradnl"/>
              </w:rPr>
            </w:pPr>
            <w:r w:rsidRPr="0091389F">
              <w:rPr>
                <w:lang w:val="es-ES_tradnl"/>
              </w:rPr>
              <w:t>Tiempo implementación</w:t>
            </w:r>
          </w:p>
        </w:tc>
        <w:tc>
          <w:tcPr>
            <w:tcW w:w="2880" w:type="dxa"/>
          </w:tcPr>
          <w:p w14:paraId="7F985CEB"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18 meses</w:t>
            </w:r>
          </w:p>
        </w:tc>
        <w:tc>
          <w:tcPr>
            <w:tcW w:w="2880" w:type="dxa"/>
          </w:tcPr>
          <w:p w14:paraId="1331A6B9"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6-9 meses</w:t>
            </w:r>
          </w:p>
        </w:tc>
      </w:tr>
      <w:tr w:rsidR="00807D17" w:rsidRPr="0091389F" w14:paraId="7EC22988"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ECEC193" w14:textId="77777777" w:rsidR="00807D17" w:rsidRPr="0091389F" w:rsidRDefault="00000000" w:rsidP="0091389F">
            <w:pPr>
              <w:jc w:val="both"/>
              <w:rPr>
                <w:lang w:val="es-ES_tradnl"/>
              </w:rPr>
            </w:pPr>
            <w:r w:rsidRPr="0091389F">
              <w:rPr>
                <w:lang w:val="es-ES_tradnl"/>
              </w:rPr>
              <w:t>Reducción por hogar</w:t>
            </w:r>
          </w:p>
        </w:tc>
        <w:tc>
          <w:tcPr>
            <w:tcW w:w="2880" w:type="dxa"/>
          </w:tcPr>
          <w:p w14:paraId="2CE4D7E1"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0,0124 t/año (calefacción)</w:t>
            </w:r>
          </w:p>
        </w:tc>
        <w:tc>
          <w:tcPr>
            <w:tcW w:w="2880" w:type="dxa"/>
          </w:tcPr>
          <w:p w14:paraId="623AA469"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0,0256 t/año (</w:t>
            </w:r>
            <w:proofErr w:type="spellStart"/>
            <w:r w:rsidRPr="0091389F">
              <w:rPr>
                <w:lang w:val="es-ES_tradnl"/>
              </w:rPr>
              <w:t>calef+cocción</w:t>
            </w:r>
            <w:proofErr w:type="spellEnd"/>
            <w:r w:rsidRPr="0091389F">
              <w:rPr>
                <w:lang w:val="es-ES_tradnl"/>
              </w:rPr>
              <w:t>)</w:t>
            </w:r>
          </w:p>
        </w:tc>
      </w:tr>
      <w:tr w:rsidR="00807D17" w:rsidRPr="0091389F" w14:paraId="717ACD16"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9C03AFE" w14:textId="77777777" w:rsidR="00807D17" w:rsidRPr="0091389F" w:rsidRDefault="00000000" w:rsidP="0091389F">
            <w:pPr>
              <w:jc w:val="both"/>
              <w:rPr>
                <w:lang w:val="es-ES_tradnl"/>
              </w:rPr>
            </w:pPr>
            <w:r w:rsidRPr="0091389F">
              <w:rPr>
                <w:lang w:val="es-ES_tradnl"/>
              </w:rPr>
              <w:t>Impacto territorial</w:t>
            </w:r>
          </w:p>
        </w:tc>
        <w:tc>
          <w:tcPr>
            <w:tcW w:w="2880" w:type="dxa"/>
          </w:tcPr>
          <w:p w14:paraId="5EA41463"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Concentrado, verificable empíricamente</w:t>
            </w:r>
          </w:p>
        </w:tc>
        <w:tc>
          <w:tcPr>
            <w:tcW w:w="2880" w:type="dxa"/>
          </w:tcPr>
          <w:p w14:paraId="57AF0C61"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Distribuido, verificación contable</w:t>
            </w:r>
          </w:p>
        </w:tc>
      </w:tr>
      <w:tr w:rsidR="00807D17" w:rsidRPr="0091389F" w14:paraId="3AAF15EB"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0F1ABBC2" w14:textId="77777777" w:rsidR="00807D17" w:rsidRPr="0091389F" w:rsidRDefault="00000000" w:rsidP="0091389F">
            <w:pPr>
              <w:jc w:val="both"/>
              <w:rPr>
                <w:lang w:val="es-ES_tradnl"/>
              </w:rPr>
            </w:pPr>
            <w:r w:rsidRPr="0091389F">
              <w:rPr>
                <w:lang w:val="es-ES_tradnl"/>
              </w:rPr>
              <w:t>Requisitos previos</w:t>
            </w:r>
          </w:p>
        </w:tc>
        <w:tc>
          <w:tcPr>
            <w:tcW w:w="2880" w:type="dxa"/>
          </w:tcPr>
          <w:p w14:paraId="0FA1B136"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Terreno, red MT, organización</w:t>
            </w:r>
          </w:p>
        </w:tc>
        <w:tc>
          <w:tcPr>
            <w:tcW w:w="2880" w:type="dxa"/>
          </w:tcPr>
          <w:p w14:paraId="49180CC7"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Techos aptos, red BT</w:t>
            </w:r>
          </w:p>
        </w:tc>
      </w:tr>
      <w:tr w:rsidR="00807D17" w:rsidRPr="0091389F" w14:paraId="7E5A6C59"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9E8BA3A" w14:textId="77777777" w:rsidR="00807D17" w:rsidRPr="0091389F" w:rsidRDefault="00000000" w:rsidP="0091389F">
            <w:pPr>
              <w:jc w:val="both"/>
              <w:rPr>
                <w:lang w:val="es-ES_tradnl"/>
              </w:rPr>
            </w:pPr>
            <w:r w:rsidRPr="0091389F">
              <w:rPr>
                <w:lang w:val="es-ES_tradnl"/>
              </w:rPr>
              <w:t>Complejidad administrativa</w:t>
            </w:r>
          </w:p>
        </w:tc>
        <w:tc>
          <w:tcPr>
            <w:tcW w:w="2880" w:type="dxa"/>
          </w:tcPr>
          <w:p w14:paraId="203D2574"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Alta (FIP, actores múltiples)</w:t>
            </w:r>
          </w:p>
        </w:tc>
        <w:tc>
          <w:tcPr>
            <w:tcW w:w="2880" w:type="dxa"/>
          </w:tcPr>
          <w:p w14:paraId="64D29992"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Media (MRV agregado)</w:t>
            </w:r>
          </w:p>
        </w:tc>
      </w:tr>
      <w:tr w:rsidR="00807D17" w:rsidRPr="0091389F" w14:paraId="79959C7A" w14:textId="77777777" w:rsidTr="00807D1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6DFB8B44" w14:textId="77777777" w:rsidR="00807D17" w:rsidRPr="0091389F" w:rsidRDefault="00000000" w:rsidP="0091389F">
            <w:pPr>
              <w:jc w:val="both"/>
              <w:rPr>
                <w:lang w:val="es-ES_tradnl"/>
              </w:rPr>
            </w:pPr>
            <w:r w:rsidRPr="0091389F">
              <w:rPr>
                <w:lang w:val="es-ES_tradnl"/>
              </w:rPr>
              <w:t>Desarrollo comunitario</w:t>
            </w:r>
          </w:p>
        </w:tc>
        <w:tc>
          <w:tcPr>
            <w:tcW w:w="2880" w:type="dxa"/>
          </w:tcPr>
          <w:p w14:paraId="661A8FFC"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Alto</w:t>
            </w:r>
          </w:p>
        </w:tc>
        <w:tc>
          <w:tcPr>
            <w:tcW w:w="2880" w:type="dxa"/>
          </w:tcPr>
          <w:p w14:paraId="2412A01F" w14:textId="77777777" w:rsidR="00807D17" w:rsidRPr="0091389F" w:rsidRDefault="00000000" w:rsidP="0091389F">
            <w:pPr>
              <w:jc w:val="both"/>
              <w:cnfStyle w:val="000000010000" w:firstRow="0" w:lastRow="0" w:firstColumn="0" w:lastColumn="0" w:oddVBand="0" w:evenVBand="0" w:oddHBand="0" w:evenHBand="1" w:firstRowFirstColumn="0" w:firstRowLastColumn="0" w:lastRowFirstColumn="0" w:lastRowLastColumn="0"/>
              <w:rPr>
                <w:lang w:val="es-ES_tradnl"/>
              </w:rPr>
            </w:pPr>
            <w:r w:rsidRPr="0091389F">
              <w:rPr>
                <w:lang w:val="es-ES_tradnl"/>
              </w:rPr>
              <w:t>Medio</w:t>
            </w:r>
          </w:p>
        </w:tc>
      </w:tr>
      <w:tr w:rsidR="00807D17" w:rsidRPr="0091389F" w14:paraId="7D0A80C4" w14:textId="77777777" w:rsidTr="00807D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80" w:type="dxa"/>
          </w:tcPr>
          <w:p w14:paraId="7BA0DEA4" w14:textId="77777777" w:rsidR="00807D17" w:rsidRPr="0091389F" w:rsidRDefault="00000000" w:rsidP="0091389F">
            <w:pPr>
              <w:jc w:val="both"/>
              <w:rPr>
                <w:lang w:val="es-ES_tradnl"/>
              </w:rPr>
            </w:pPr>
            <w:r w:rsidRPr="0091389F">
              <w:rPr>
                <w:lang w:val="es-ES_tradnl"/>
              </w:rPr>
              <w:t>Escalabilidad</w:t>
            </w:r>
          </w:p>
        </w:tc>
        <w:tc>
          <w:tcPr>
            <w:tcW w:w="2880" w:type="dxa"/>
          </w:tcPr>
          <w:p w14:paraId="658A3030"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Alta en contexto adecuado</w:t>
            </w:r>
          </w:p>
        </w:tc>
        <w:tc>
          <w:tcPr>
            <w:tcW w:w="2880" w:type="dxa"/>
          </w:tcPr>
          <w:p w14:paraId="01678FF6" w14:textId="77777777" w:rsidR="00807D17" w:rsidRPr="0091389F" w:rsidRDefault="00000000" w:rsidP="0091389F">
            <w:pPr>
              <w:jc w:val="both"/>
              <w:cnfStyle w:val="000000100000" w:firstRow="0" w:lastRow="0" w:firstColumn="0" w:lastColumn="0" w:oddVBand="0" w:evenVBand="0" w:oddHBand="1" w:evenHBand="0" w:firstRowFirstColumn="0" w:firstRowLastColumn="0" w:lastRowFirstColumn="0" w:lastRowLastColumn="0"/>
              <w:rPr>
                <w:lang w:val="es-ES_tradnl"/>
              </w:rPr>
            </w:pPr>
            <w:r w:rsidRPr="0091389F">
              <w:rPr>
                <w:lang w:val="es-ES_tradnl"/>
              </w:rPr>
              <w:t>Alta y versátil</w:t>
            </w:r>
          </w:p>
        </w:tc>
      </w:tr>
    </w:tbl>
    <w:p w14:paraId="16FAEC72" w14:textId="77777777" w:rsidR="00807D17" w:rsidRPr="0091389F" w:rsidRDefault="00807D17" w:rsidP="0091389F">
      <w:pPr>
        <w:jc w:val="both"/>
        <w:rPr>
          <w:lang w:val="es-ES_tradnl"/>
        </w:rPr>
      </w:pPr>
    </w:p>
    <w:p w14:paraId="334D9F6A" w14:textId="77777777" w:rsidR="00807D17" w:rsidRPr="0091389F" w:rsidRDefault="00000000" w:rsidP="0091389F">
      <w:pPr>
        <w:pStyle w:val="Ttulo2"/>
        <w:jc w:val="both"/>
        <w:rPr>
          <w:lang w:val="es-ES_tradnl"/>
        </w:rPr>
      </w:pPr>
      <w:bookmarkStart w:id="62" w:name="_Toc213984830"/>
      <w:r w:rsidRPr="0091389F">
        <w:rPr>
          <w:lang w:val="es-ES_tradnl"/>
        </w:rPr>
        <w:t>Recomendación de uso:</w:t>
      </w:r>
      <w:bookmarkEnd w:id="62"/>
    </w:p>
    <w:p w14:paraId="43E982B8" w14:textId="77777777" w:rsidR="00807D17" w:rsidRPr="0091389F" w:rsidRDefault="00000000" w:rsidP="0091389F">
      <w:pPr>
        <w:numPr>
          <w:ilvl w:val="0"/>
          <w:numId w:val="1"/>
        </w:numPr>
        <w:pBdr>
          <w:top w:val="nil"/>
          <w:left w:val="nil"/>
          <w:bottom w:val="nil"/>
          <w:right w:val="nil"/>
          <w:between w:val="nil"/>
        </w:pBdr>
        <w:spacing w:after="0"/>
        <w:jc w:val="both"/>
        <w:rPr>
          <w:lang w:val="es-ES_tradnl"/>
        </w:rPr>
      </w:pPr>
      <w:r w:rsidRPr="0091389F">
        <w:rPr>
          <w:b/>
          <w:bCs/>
          <w:color w:val="000000"/>
          <w:lang w:val="es-ES_tradnl"/>
        </w:rPr>
        <w:t xml:space="preserve">Modelo Comunitario: </w:t>
      </w:r>
      <w:r w:rsidRPr="0091389F">
        <w:rPr>
          <w:color w:val="000000"/>
          <w:lang w:val="es-ES_tradnl"/>
        </w:rPr>
        <w:t>Preferir cuando existe comunidad definida, terreno disponible, red MT cercana, se valora impacto social concentrado y verificabilidad empírica.</w:t>
      </w:r>
    </w:p>
    <w:p w14:paraId="7048A52E" w14:textId="77777777" w:rsidR="00807D17" w:rsidRPr="0091389F" w:rsidRDefault="00000000" w:rsidP="0091389F">
      <w:pPr>
        <w:numPr>
          <w:ilvl w:val="0"/>
          <w:numId w:val="1"/>
        </w:numPr>
        <w:pBdr>
          <w:top w:val="nil"/>
          <w:left w:val="nil"/>
          <w:bottom w:val="nil"/>
          <w:right w:val="nil"/>
          <w:between w:val="nil"/>
        </w:pBdr>
        <w:jc w:val="both"/>
        <w:rPr>
          <w:lang w:val="es-ES_tradnl"/>
        </w:rPr>
      </w:pPr>
      <w:r w:rsidRPr="0091389F">
        <w:rPr>
          <w:b/>
          <w:bCs/>
          <w:color w:val="000000"/>
          <w:lang w:val="es-ES_tradnl"/>
        </w:rPr>
        <w:t xml:space="preserve">Modelo Residencial: </w:t>
      </w:r>
      <w:r w:rsidRPr="0091389F">
        <w:rPr>
          <w:color w:val="000000"/>
          <w:lang w:val="es-ES_tradnl"/>
        </w:rPr>
        <w:t>Preferir cuando beneficiarios están dispersos, se requiere implementación ágil, presupuesto limitado, se busca máxima eficiencia económica o alta replicabilidad.</w:t>
      </w:r>
    </w:p>
    <w:p w14:paraId="2DF5DBD6" w14:textId="77777777" w:rsidR="00807D17" w:rsidRPr="0091389F" w:rsidRDefault="00807D17" w:rsidP="0091389F">
      <w:pPr>
        <w:jc w:val="both"/>
        <w:rPr>
          <w:lang w:val="es-ES_tradnl"/>
        </w:rPr>
      </w:pPr>
    </w:p>
    <w:p w14:paraId="4BFF5976" w14:textId="77777777" w:rsidR="00807D17" w:rsidRPr="0091389F" w:rsidRDefault="00000000" w:rsidP="0091389F">
      <w:pPr>
        <w:jc w:val="both"/>
        <w:rPr>
          <w:lang w:val="es-ES_tradnl"/>
        </w:rPr>
      </w:pPr>
      <w:r w:rsidRPr="0091389F">
        <w:rPr>
          <w:i/>
          <w:iCs/>
          <w:lang w:val="es-ES_tradnl"/>
        </w:rPr>
        <w:t>Ambos modelos son igualmente válidos desde el punto de vista regulatorio y ambiental para programas de compensación de emisiones según el DS N°31/2016.</w:t>
      </w:r>
    </w:p>
    <w:p w14:paraId="1E17F0F7" w14:textId="77777777" w:rsidR="00807D17" w:rsidRPr="0091389F" w:rsidRDefault="00000000" w:rsidP="0091389F">
      <w:pPr>
        <w:jc w:val="both"/>
        <w:rPr>
          <w:lang w:val="es-ES_tradnl"/>
        </w:rPr>
      </w:pPr>
      <w:r w:rsidRPr="0091389F">
        <w:rPr>
          <w:lang w:val="es-ES_tradnl"/>
        </w:rPr>
        <w:br w:type="page"/>
      </w:r>
    </w:p>
    <w:p w14:paraId="1783F931" w14:textId="77777777" w:rsidR="00807D17" w:rsidRPr="0091389F" w:rsidRDefault="00000000" w:rsidP="0091389F">
      <w:pPr>
        <w:pStyle w:val="Ttulo1"/>
        <w:jc w:val="both"/>
        <w:rPr>
          <w:lang w:val="es-ES_tradnl"/>
        </w:rPr>
      </w:pPr>
      <w:bookmarkStart w:id="63" w:name="_Toc213984831"/>
      <w:r w:rsidRPr="0091389F">
        <w:rPr>
          <w:lang w:val="es-ES_tradnl"/>
        </w:rPr>
        <w:lastRenderedPageBreak/>
        <w:t>ANEXOS COMPLEMENTARIOS</w:t>
      </w:r>
      <w:bookmarkEnd w:id="63"/>
    </w:p>
    <w:p w14:paraId="3CFB8EE3" w14:textId="77777777" w:rsidR="00807D17" w:rsidRPr="0091389F" w:rsidRDefault="00000000" w:rsidP="0091389F">
      <w:pPr>
        <w:pStyle w:val="Ttulo2"/>
        <w:jc w:val="both"/>
        <w:rPr>
          <w:lang w:val="es-ES_tradnl"/>
        </w:rPr>
      </w:pPr>
      <w:bookmarkStart w:id="64" w:name="_Toc213984832"/>
      <w:r w:rsidRPr="0091389F">
        <w:rPr>
          <w:lang w:val="es-ES_tradnl"/>
        </w:rPr>
        <w:t>ANEXO 12 ― RESUMEN COSTO EFECTIVIDAD DE MECANISMOS</w:t>
      </w:r>
      <w:bookmarkEnd w:id="64"/>
    </w:p>
    <w:p w14:paraId="19A57C40" w14:textId="77777777" w:rsidR="00807D17" w:rsidRPr="0091389F" w:rsidRDefault="00000000" w:rsidP="0091389F">
      <w:pPr>
        <w:jc w:val="both"/>
        <w:rPr>
          <w:lang w:val="es-ES_tradnl"/>
        </w:rPr>
      </w:pPr>
      <w:r w:rsidRPr="0091389F">
        <w:rPr>
          <w:lang w:val="es-ES_tradnl"/>
        </w:rPr>
        <w:t>Este anexo presenta una tabla comparativa de costos de implementación para todos los mecanismos de compensación incluidos en esta guía, permitiendo a los titulares evaluar la relación costo-efectividad de cada alternativa según sus necesidades específicas.</w:t>
      </w:r>
    </w:p>
    <w:p w14:paraId="7C9C584C" w14:textId="77777777" w:rsidR="00807D17" w:rsidRPr="0091389F" w:rsidRDefault="00000000" w:rsidP="0091389F">
      <w:pPr>
        <w:pStyle w:val="Ttulo2"/>
        <w:jc w:val="both"/>
        <w:rPr>
          <w:lang w:val="es-ES_tradnl"/>
        </w:rPr>
      </w:pPr>
      <w:bookmarkStart w:id="65" w:name="_Toc213984833"/>
      <w:r w:rsidRPr="0091389F">
        <w:rPr>
          <w:lang w:val="es-ES_tradnl"/>
        </w:rPr>
        <w:t>ANEXO 13 ― FORMATO DE INGRESO DE NUEVOS MECANISMOS</w:t>
      </w:r>
      <w:bookmarkEnd w:id="65"/>
    </w:p>
    <w:p w14:paraId="14F44C87" w14:textId="77777777" w:rsidR="00807D17" w:rsidRPr="0091389F" w:rsidRDefault="00000000" w:rsidP="0091389F">
      <w:pPr>
        <w:jc w:val="both"/>
        <w:rPr>
          <w:lang w:val="es-ES_tradnl"/>
        </w:rPr>
      </w:pPr>
      <w:r w:rsidRPr="0091389F">
        <w:rPr>
          <w:lang w:val="es-ES_tradnl"/>
        </w:rPr>
        <w:t>Proporciona un formato estandarizado para que los titulares puedan proponer nuevos mecanismos de compensación que no estén contemplados en esta guía, incluyendo los requisitos de documentación y validación técnica.</w:t>
      </w:r>
    </w:p>
    <w:p w14:paraId="7B28A6B0" w14:textId="77777777" w:rsidR="00807D17" w:rsidRPr="0091389F" w:rsidRDefault="00000000" w:rsidP="0091389F">
      <w:pPr>
        <w:pStyle w:val="Ttulo2"/>
        <w:jc w:val="both"/>
        <w:rPr>
          <w:lang w:val="es-ES_tradnl"/>
        </w:rPr>
      </w:pPr>
      <w:bookmarkStart w:id="66" w:name="_Toc213984834"/>
      <w:r w:rsidRPr="0091389F">
        <w:rPr>
          <w:lang w:val="es-ES_tradnl"/>
        </w:rPr>
        <w:t>ANEXO 14 ― MANUAL DE ARCHIVOS DIGITALES (SHAPE)</w:t>
      </w:r>
      <w:bookmarkEnd w:id="66"/>
    </w:p>
    <w:p w14:paraId="618FB15C" w14:textId="77777777" w:rsidR="00807D17" w:rsidRPr="0091389F" w:rsidRDefault="00000000" w:rsidP="0091389F">
      <w:pPr>
        <w:jc w:val="both"/>
        <w:rPr>
          <w:lang w:val="es-ES_tradnl"/>
        </w:rPr>
      </w:pPr>
      <w:r w:rsidRPr="0091389F">
        <w:rPr>
          <w:lang w:val="es-ES_tradnl"/>
        </w:rPr>
        <w:t>Instrucciones detalladas para la preparación y entrega de archivos georreferenciados en formato SHAPE, requeridos para la presentación de algunos programas de compensación que involucran componentes territoriales.</w:t>
      </w:r>
    </w:p>
    <w:p w14:paraId="60940730" w14:textId="77777777" w:rsidR="00807D17" w:rsidRPr="0091389F" w:rsidRDefault="00000000" w:rsidP="0091389F">
      <w:pPr>
        <w:pStyle w:val="Ttulo2"/>
        <w:jc w:val="both"/>
        <w:rPr>
          <w:lang w:val="es-ES_tradnl"/>
        </w:rPr>
      </w:pPr>
      <w:bookmarkStart w:id="67" w:name="_Toc213984835"/>
      <w:r w:rsidRPr="0091389F">
        <w:rPr>
          <w:lang w:val="es-ES_tradnl"/>
        </w:rPr>
        <w:t>ANEXO 15 ― RESUMEN DE VALORES POR DEFECTO</w:t>
      </w:r>
      <w:bookmarkEnd w:id="67"/>
    </w:p>
    <w:p w14:paraId="29E4A471" w14:textId="77777777" w:rsidR="00807D17" w:rsidRPr="0091389F" w:rsidRDefault="00000000" w:rsidP="0091389F">
      <w:pPr>
        <w:jc w:val="both"/>
        <w:rPr>
          <w:lang w:val="es-ES_tradnl"/>
        </w:rPr>
      </w:pPr>
      <w:r w:rsidRPr="0091389F">
        <w:rPr>
          <w:lang w:val="es-ES_tradnl"/>
        </w:rPr>
        <w:t>Consolida todos los factores de emisión, niveles de actividad y otros parámetros por defecto presentados a lo largo de la guía, facilitando su consulta rápida durante la elaboración de los programas de compensación.</w:t>
      </w:r>
    </w:p>
    <w:p w14:paraId="43853B06" w14:textId="77777777" w:rsidR="00807D17" w:rsidRPr="0091389F" w:rsidRDefault="00000000" w:rsidP="0091389F">
      <w:pPr>
        <w:jc w:val="both"/>
        <w:rPr>
          <w:lang w:val="es-ES_tradnl"/>
        </w:rPr>
      </w:pPr>
      <w:r w:rsidRPr="0091389F">
        <w:rPr>
          <w:lang w:val="es-ES_tradnl"/>
        </w:rPr>
        <w:br w:type="page"/>
      </w:r>
    </w:p>
    <w:p w14:paraId="693622F4" w14:textId="77777777" w:rsidR="00807D17" w:rsidRPr="0091389F" w:rsidRDefault="00000000" w:rsidP="0091389F">
      <w:pPr>
        <w:pStyle w:val="Ttulo1"/>
        <w:jc w:val="both"/>
        <w:rPr>
          <w:lang w:val="es-ES_tradnl"/>
        </w:rPr>
      </w:pPr>
      <w:bookmarkStart w:id="68" w:name="_Toc213984836"/>
      <w:r w:rsidRPr="0091389F">
        <w:rPr>
          <w:lang w:val="es-ES_tradnl"/>
        </w:rPr>
        <w:lastRenderedPageBreak/>
        <w:t>BIBLIOGRAFÍA</w:t>
      </w:r>
      <w:bookmarkEnd w:id="68"/>
    </w:p>
    <w:p w14:paraId="5CE7D94F" w14:textId="77777777" w:rsidR="00807D17" w:rsidRPr="0091389F" w:rsidRDefault="00000000" w:rsidP="0091389F">
      <w:pPr>
        <w:jc w:val="both"/>
        <w:rPr>
          <w:lang w:val="es-ES_tradnl"/>
        </w:rPr>
      </w:pPr>
      <w:r w:rsidRPr="0091389F">
        <w:rPr>
          <w:lang w:val="es-ES_tradnl"/>
        </w:rPr>
        <w:t>Decreto Supremo N°31/2016. Plan de Prevención y Descontaminación Atmosférica para la Región Metropolitana de Santiago. Ministerio del Medio Ambiente, Chile.</w:t>
      </w:r>
    </w:p>
    <w:p w14:paraId="45889067" w14:textId="77777777" w:rsidR="00807D17" w:rsidRPr="0091389F" w:rsidRDefault="00000000" w:rsidP="0091389F">
      <w:pPr>
        <w:jc w:val="both"/>
        <w:rPr>
          <w:lang w:val="es-ES_tradnl"/>
        </w:rPr>
      </w:pPr>
      <w:r w:rsidRPr="0091389F">
        <w:rPr>
          <w:lang w:val="es-ES_tradnl"/>
        </w:rPr>
        <w:t xml:space="preserve">EMEP/EEA air </w:t>
      </w:r>
      <w:proofErr w:type="spellStart"/>
      <w:r w:rsidRPr="0091389F">
        <w:rPr>
          <w:lang w:val="es-ES_tradnl"/>
        </w:rPr>
        <w:t>pollutant</w:t>
      </w:r>
      <w:proofErr w:type="spellEnd"/>
      <w:r w:rsidRPr="0091389F">
        <w:rPr>
          <w:lang w:val="es-ES_tradnl"/>
        </w:rPr>
        <w:t xml:space="preserve"> </w:t>
      </w:r>
      <w:proofErr w:type="spellStart"/>
      <w:r w:rsidRPr="0091389F">
        <w:rPr>
          <w:lang w:val="es-ES_tradnl"/>
        </w:rPr>
        <w:t>emission</w:t>
      </w:r>
      <w:proofErr w:type="spellEnd"/>
      <w:r w:rsidRPr="0091389F">
        <w:rPr>
          <w:lang w:val="es-ES_tradnl"/>
        </w:rPr>
        <w:t xml:space="preserve"> </w:t>
      </w:r>
      <w:proofErr w:type="spellStart"/>
      <w:r w:rsidRPr="0091389F">
        <w:rPr>
          <w:lang w:val="es-ES_tradnl"/>
        </w:rPr>
        <w:t>inventory</w:t>
      </w:r>
      <w:proofErr w:type="spellEnd"/>
      <w:r w:rsidRPr="0091389F">
        <w:rPr>
          <w:lang w:val="es-ES_tradnl"/>
        </w:rPr>
        <w:t xml:space="preserve"> </w:t>
      </w:r>
      <w:proofErr w:type="spellStart"/>
      <w:r w:rsidRPr="0091389F">
        <w:rPr>
          <w:lang w:val="es-ES_tradnl"/>
        </w:rPr>
        <w:t>guidebook</w:t>
      </w:r>
      <w:proofErr w:type="spellEnd"/>
      <w:r w:rsidRPr="0091389F">
        <w:rPr>
          <w:lang w:val="es-ES_tradnl"/>
        </w:rPr>
        <w:t xml:space="preserve"> (2016). </w:t>
      </w:r>
      <w:proofErr w:type="spellStart"/>
      <w:r w:rsidRPr="0091389F">
        <w:rPr>
          <w:lang w:val="es-ES_tradnl"/>
        </w:rPr>
        <w:t>European</w:t>
      </w:r>
      <w:proofErr w:type="spellEnd"/>
      <w:r w:rsidRPr="0091389F">
        <w:rPr>
          <w:lang w:val="es-ES_tradnl"/>
        </w:rPr>
        <w:t xml:space="preserve"> </w:t>
      </w:r>
      <w:proofErr w:type="spellStart"/>
      <w:r w:rsidRPr="0091389F">
        <w:rPr>
          <w:lang w:val="es-ES_tradnl"/>
        </w:rPr>
        <w:t>Environment</w:t>
      </w:r>
      <w:proofErr w:type="spellEnd"/>
      <w:r w:rsidRPr="0091389F">
        <w:rPr>
          <w:lang w:val="es-ES_tradnl"/>
        </w:rPr>
        <w:t xml:space="preserve"> Agency.</w:t>
      </w:r>
    </w:p>
    <w:p w14:paraId="23189E0E" w14:textId="77777777" w:rsidR="00807D17" w:rsidRPr="0091389F" w:rsidRDefault="00000000" w:rsidP="0091389F">
      <w:pPr>
        <w:jc w:val="both"/>
        <w:rPr>
          <w:lang w:val="es-ES_tradnl"/>
        </w:rPr>
      </w:pPr>
      <w:r w:rsidRPr="0091389F">
        <w:rPr>
          <w:lang w:val="es-ES_tradnl"/>
        </w:rPr>
        <w:t>Manual para el desarrollo de inventarios de emisiones atmosféricas (2017). Ministerio del Medio Ambiente, Chile.</w:t>
      </w:r>
    </w:p>
    <w:p w14:paraId="02744260" w14:textId="77777777" w:rsidR="00807D17" w:rsidRPr="0091389F" w:rsidRDefault="00000000" w:rsidP="0091389F">
      <w:pPr>
        <w:jc w:val="both"/>
        <w:rPr>
          <w:lang w:val="es-ES_tradnl"/>
        </w:rPr>
      </w:pPr>
      <w:r w:rsidRPr="0091389F">
        <w:rPr>
          <w:lang w:val="es-ES_tradnl"/>
        </w:rPr>
        <w:t>Inventario de Emisiones del Sector Residencial (2023). Ministerio del Medio Ambiente, Chile.</w:t>
      </w:r>
    </w:p>
    <w:p w14:paraId="412314B2" w14:textId="77777777" w:rsidR="00807D17" w:rsidRPr="0091389F" w:rsidRDefault="00000000" w:rsidP="0091389F">
      <w:pPr>
        <w:jc w:val="both"/>
        <w:rPr>
          <w:lang w:val="es-ES_tradnl"/>
        </w:rPr>
      </w:pPr>
      <w:r w:rsidRPr="0091389F">
        <w:rPr>
          <w:lang w:val="es-ES_tradnl"/>
        </w:rPr>
        <w:t xml:space="preserve">Informe Final "Fortalecimiento de Alternativas de Compensación de Emisiones en la Región Metropolitana de Santiago" (2025). Innovemos SPA. Licitación Pública </w:t>
      </w:r>
      <w:proofErr w:type="spellStart"/>
      <w:r w:rsidRPr="0091389F">
        <w:rPr>
          <w:lang w:val="es-ES_tradnl"/>
        </w:rPr>
        <w:t>N°</w:t>
      </w:r>
      <w:proofErr w:type="spellEnd"/>
      <w:r w:rsidRPr="0091389F">
        <w:rPr>
          <w:lang w:val="es-ES_tradnl"/>
        </w:rPr>
        <w:t xml:space="preserve"> 61134-6-LE25.</w:t>
      </w:r>
    </w:p>
    <w:p w14:paraId="79DDD6DE" w14:textId="77777777" w:rsidR="00807D17" w:rsidRPr="0091389F" w:rsidRDefault="00000000" w:rsidP="0091389F">
      <w:pPr>
        <w:jc w:val="both"/>
        <w:rPr>
          <w:lang w:val="es-ES_tradnl"/>
        </w:rPr>
      </w:pPr>
      <w:r w:rsidRPr="0091389F">
        <w:rPr>
          <w:lang w:val="es-ES_tradnl"/>
        </w:rPr>
        <w:t>Guía de Alternativas de Compensación de Emisiones para Fuentes de Combustión (2019). DFM Consultores Ambientales.</w:t>
      </w:r>
    </w:p>
    <w:p w14:paraId="4E88EA33" w14:textId="77777777" w:rsidR="00807D17" w:rsidRPr="0091389F" w:rsidRDefault="00000000" w:rsidP="0091389F">
      <w:pPr>
        <w:jc w:val="both"/>
        <w:rPr>
          <w:lang w:val="es-ES_tradnl"/>
        </w:rPr>
      </w:pPr>
      <w:r w:rsidRPr="0091389F">
        <w:rPr>
          <w:lang w:val="es-ES_tradnl"/>
        </w:rPr>
        <w:br w:type="page"/>
      </w:r>
    </w:p>
    <w:p w14:paraId="758D816A" w14:textId="77777777" w:rsidR="00807D17" w:rsidRDefault="00807D17">
      <w:pPr>
        <w:pBdr>
          <w:top w:val="nil"/>
          <w:left w:val="nil"/>
          <w:bottom w:val="nil"/>
          <w:right w:val="nil"/>
          <w:between w:val="nil"/>
        </w:pBdr>
        <w:ind w:left="360"/>
        <w:rPr>
          <w:color w:val="000000"/>
        </w:rPr>
      </w:pPr>
    </w:p>
    <w:sectPr w:rsidR="00807D17">
      <w:pgSz w:w="12240" w:h="15840"/>
      <w:pgMar w:top="1440" w:right="1800" w:bottom="1440" w:left="180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panose1 w:val="020B0604020202020204"/>
    <w:charset w:val="00"/>
    <w:family w:val="auto"/>
    <w:pitch w:val="default"/>
    <w:embedRegular r:id="rId1" w:fontKey="{53419BA9-4411-8146-9AD1-B618AB08EBCB}"/>
  </w:font>
  <w:font w:name="Arial">
    <w:panose1 w:val="020B0604020202020204"/>
    <w:charset w:val="00"/>
    <w:family w:val="swiss"/>
    <w:pitch w:val="variable"/>
    <w:sig w:usb0="E0002EFF" w:usb1="C000785B" w:usb2="00000009" w:usb3="00000000" w:csb0="000001FF" w:csb1="00000000"/>
    <w:embedRegular r:id="rId2" w:fontKey="{8F1AD4A5-7223-D643-8F4D-9F6DAFDBF9D8}"/>
    <w:embedBold r:id="rId3" w:fontKey="{EE62C738-81D7-0042-A5D3-3F54DB14960C}"/>
    <w:embedItalic r:id="rId4" w:fontKey="{12707A20-7D38-CA42-9032-369EE05AF81E}"/>
    <w:embedBoldItalic r:id="rId5" w:fontKey="{CE7D99A7-A24C-3D4C-A407-C072F565B6D0}"/>
  </w:font>
  <w:font w:name="Calibri">
    <w:panose1 w:val="020F0502020204030204"/>
    <w:charset w:val="00"/>
    <w:family w:val="swiss"/>
    <w:pitch w:val="variable"/>
    <w:sig w:usb0="E4002EFF" w:usb1="C200247B" w:usb2="00000009" w:usb3="00000000" w:csb0="000001FF" w:csb1="00000000"/>
    <w:embedRegular r:id="rId6" w:fontKey="{8FFF59C5-5DAE-5D44-B265-05C0A33C1513}"/>
    <w:embedBold r:id="rId7" w:fontKey="{6D7C50D8-4C63-0F4B-A86F-523AF594E72D}"/>
    <w:embedItalic r:id="rId8" w:fontKey="{69EB0591-C4AF-E241-B7DD-A3CD4C483E5A}"/>
    <w:embedBoldItalic r:id="rId9" w:fontKey="{FB6FF340-AECF-7245-BAF7-9BDE1DDAE686}"/>
  </w:font>
  <w:font w:name="Times New Roman">
    <w:panose1 w:val="02020603050405020304"/>
    <w:charset w:val="00"/>
    <w:family w:val="roman"/>
    <w:pitch w:val="variable"/>
    <w:sig w:usb0="E0002EFF" w:usb1="C000785B" w:usb2="00000009" w:usb3="00000000" w:csb0="000001FF" w:csb1="00000000"/>
    <w:embedRegular r:id="rId10" w:fontKey="{5680DB04-C52E-4A4F-809C-B882033AF531}"/>
    <w:embedBold r:id="rId11" w:fontKey="{EA5B2B32-DC6C-4A4C-8A49-A811BD6EBBC1}"/>
    <w:embedItalic r:id="rId12" w:fontKey="{2F8A7ABD-44B4-FE49-8F66-FB115A335799}"/>
    <w:embedBoldItalic r:id="rId13" w:fontKey="{9A1E899B-82D2-8747-BADD-370FAA6AF3DB}"/>
  </w:font>
  <w:font w:name="Courier">
    <w:panose1 w:val="020703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embedRegular r:id="rId15" w:fontKey="{5817F07A-B0C8-FC44-88A0-FB2FBA3DF0D7}"/>
    <w:embedBold r:id="rId16" w:fontKey="{3DC0596E-544E-A446-94C5-73B573A42191}"/>
    <w:embedItalic r:id="rId17" w:fontKey="{A1F03B7F-398B-6349-BDD8-F82B58C6EE1E}"/>
    <w:embedBoldItalic r:id="rId18" w:fontKey="{6009F2A8-B2F6-6A4B-A78C-5432013B251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CC2607"/>
    <w:multiLevelType w:val="multilevel"/>
    <w:tmpl w:val="1FAC8B1C"/>
    <w:lvl w:ilvl="0">
      <w:start w:val="1"/>
      <w:numFmt w:val="bullet"/>
      <w:pStyle w:val="Listaconvietas2"/>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4523129D"/>
    <w:multiLevelType w:val="multilevel"/>
    <w:tmpl w:val="9200A47E"/>
    <w:lvl w:ilvl="0">
      <w:start w:val="1"/>
      <w:numFmt w:val="decimal"/>
      <w:pStyle w:val="Listaconvietas3"/>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9D60E16"/>
    <w:multiLevelType w:val="multilevel"/>
    <w:tmpl w:val="4E9E5DD4"/>
    <w:lvl w:ilvl="0">
      <w:start w:val="1"/>
      <w:numFmt w:val="decimal"/>
      <w:pStyle w:val="Listaconnmero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721263D6"/>
    <w:multiLevelType w:val="multilevel"/>
    <w:tmpl w:val="CFA20C4C"/>
    <w:lvl w:ilvl="0">
      <w:start w:val="1"/>
      <w:numFmt w:val="bullet"/>
      <w:pStyle w:val="Listaconvietas"/>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950434251">
    <w:abstractNumId w:val="3"/>
  </w:num>
  <w:num w:numId="2" w16cid:durableId="520315087">
    <w:abstractNumId w:val="0"/>
  </w:num>
  <w:num w:numId="3" w16cid:durableId="598295228">
    <w:abstractNumId w:val="1"/>
  </w:num>
  <w:num w:numId="4" w16cid:durableId="2064214706">
    <w:abstractNumId w:val="2"/>
  </w:num>
  <w:num w:numId="5" w16cid:durableId="20492109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01736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7D17"/>
    <w:rsid w:val="001169CF"/>
    <w:rsid w:val="0052179E"/>
    <w:rsid w:val="00807D17"/>
    <w:rsid w:val="0091389F"/>
    <w:rsid w:val="00E37306"/>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ecimalSymbol w:val=","/>
  <w:listSeparator w:val=";"/>
  <w14:docId w14:val="6F0BB49A"/>
  <w15:docId w15:val="{3875B0E5-2202-5046-ABC5-B75588845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pPr>
      <w:keepNext/>
      <w:keepLines/>
      <w:spacing w:before="480" w:after="0"/>
      <w:outlineLvl w:val="0"/>
    </w:pPr>
    <w:rPr>
      <w:rFonts w:ascii="Calibri" w:eastAsia="Calibri" w:hAnsi="Calibri" w:cs="Calibri"/>
      <w:b/>
      <w:bCs/>
      <w:color w:val="366091"/>
      <w:sz w:val="28"/>
      <w:szCs w:val="28"/>
    </w:rPr>
  </w:style>
  <w:style w:type="paragraph" w:styleId="Ttulo2">
    <w:name w:val="heading 2"/>
    <w:basedOn w:val="Normal"/>
    <w:next w:val="Normal"/>
    <w:link w:val="Ttulo2Car"/>
    <w:uiPriority w:val="9"/>
    <w:unhideWhenUsed/>
    <w:qFormat/>
    <w:pPr>
      <w:keepNext/>
      <w:keepLines/>
      <w:spacing w:before="200" w:after="0"/>
      <w:outlineLvl w:val="1"/>
    </w:pPr>
    <w:rPr>
      <w:rFonts w:ascii="Calibri" w:eastAsia="Calibri" w:hAnsi="Calibri" w:cs="Calibri"/>
      <w:b/>
      <w:bCs/>
      <w:color w:val="4F81BD"/>
      <w:sz w:val="26"/>
      <w:szCs w:val="26"/>
    </w:rPr>
  </w:style>
  <w:style w:type="paragraph" w:styleId="Ttulo3">
    <w:name w:val="heading 3"/>
    <w:basedOn w:val="Normal"/>
    <w:next w:val="Normal"/>
    <w:link w:val="Ttulo3Car"/>
    <w:uiPriority w:val="9"/>
    <w:unhideWhenUsed/>
    <w:qFormat/>
    <w:pPr>
      <w:keepNext/>
      <w:keepLines/>
      <w:spacing w:before="200" w:after="0"/>
      <w:outlineLvl w:val="2"/>
    </w:pPr>
    <w:rPr>
      <w:rFonts w:ascii="Calibri" w:eastAsia="Calibri" w:hAnsi="Calibri" w:cs="Calibri"/>
      <w:b/>
      <w:bCs/>
      <w:color w:val="4F81BD"/>
    </w:rPr>
  </w:style>
  <w:style w:type="paragraph" w:styleId="Ttulo4">
    <w:name w:val="heading 4"/>
    <w:basedOn w:val="Normal"/>
    <w:next w:val="Normal"/>
    <w:link w:val="Ttulo4Car"/>
    <w:uiPriority w:val="9"/>
    <w:semiHidden/>
    <w:unhideWhenUsed/>
    <w:qFormat/>
    <w:pPr>
      <w:keepNext/>
      <w:keepLines/>
      <w:spacing w:before="200" w:after="0"/>
      <w:outlineLvl w:val="3"/>
    </w:pPr>
    <w:rPr>
      <w:rFonts w:ascii="Calibri" w:eastAsia="Calibri" w:hAnsi="Calibri" w:cs="Calibri"/>
      <w:b/>
      <w:bCs/>
      <w:i/>
      <w:iCs/>
      <w:color w:val="4F81BD"/>
    </w:rPr>
  </w:style>
  <w:style w:type="paragraph" w:styleId="Ttulo5">
    <w:name w:val="heading 5"/>
    <w:basedOn w:val="Normal"/>
    <w:next w:val="Normal"/>
    <w:link w:val="Ttulo5Car"/>
    <w:uiPriority w:val="9"/>
    <w:semiHidden/>
    <w:unhideWhenUsed/>
    <w:qFormat/>
    <w:pPr>
      <w:keepNext/>
      <w:keepLines/>
      <w:spacing w:before="200" w:after="0"/>
      <w:outlineLvl w:val="4"/>
    </w:pPr>
    <w:rPr>
      <w:rFonts w:ascii="Calibri" w:eastAsia="Calibri" w:hAnsi="Calibri" w:cs="Calibri"/>
      <w:color w:val="243F61"/>
    </w:rPr>
  </w:style>
  <w:style w:type="paragraph" w:styleId="Ttulo6">
    <w:name w:val="heading 6"/>
    <w:basedOn w:val="Normal"/>
    <w:next w:val="Normal"/>
    <w:link w:val="Ttulo6Car"/>
    <w:uiPriority w:val="9"/>
    <w:semiHidden/>
    <w:unhideWhenUsed/>
    <w:qFormat/>
    <w:pPr>
      <w:keepNext/>
      <w:keepLines/>
      <w:spacing w:before="200" w:after="0"/>
      <w:outlineLvl w:val="5"/>
    </w:pPr>
    <w:rPr>
      <w:rFonts w:ascii="Calibri" w:eastAsia="Calibri" w:hAnsi="Calibri" w:cs="Calibri"/>
      <w:i/>
      <w:iCs/>
      <w:color w:val="243F61"/>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4"/>
      </w:numPr>
      <w:contextualSpacing/>
    </w:pPr>
  </w:style>
  <w:style w:type="paragraph" w:styleId="Listaconnmeros2">
    <w:name w:val="List Number 2"/>
    <w:basedOn w:val="Normal"/>
    <w:uiPriority w:val="99"/>
    <w:unhideWhenUsed/>
    <w:rsid w:val="0029639D"/>
    <w:pPr>
      <w:tabs>
        <w:tab w:val="num" w:pos="720"/>
      </w:tabs>
      <w:ind w:left="720" w:hanging="720"/>
      <w:contextualSpacing/>
    </w:pPr>
  </w:style>
  <w:style w:type="paragraph" w:styleId="Listaconnmeros3">
    <w:name w:val="List Number 3"/>
    <w:basedOn w:val="Normal"/>
    <w:uiPriority w:val="99"/>
    <w:unhideWhenUsed/>
    <w:rsid w:val="0029639D"/>
    <w:pPr>
      <w:tabs>
        <w:tab w:val="num" w:pos="720"/>
      </w:tabs>
      <w:ind w:left="720" w:hanging="720"/>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Textoennegrita">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Subttulo">
    <w:name w:val="Subtitle"/>
    <w:basedOn w:val="Normal"/>
    <w:next w:val="Normal"/>
    <w:link w:val="SubttuloCar"/>
    <w:uiPriority w:val="11"/>
    <w:qFormat/>
    <w:rPr>
      <w:rFonts w:ascii="Calibri" w:eastAsia="Calibri" w:hAnsi="Calibri" w:cs="Calibri"/>
      <w:i/>
      <w:iCs/>
      <w:color w:val="4F81BD"/>
      <w:sz w:val="24"/>
      <w:szCs w:val="24"/>
    </w:rPr>
  </w:style>
  <w:style w:type="table" w:customStyle="1" w:styleId="a">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0">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1">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2">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3">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4">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5">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a6">
    <w:basedOn w:val="Tablanormal"/>
    <w:pPr>
      <w:spacing w:after="0" w:line="240" w:lineRule="auto"/>
    </w:pPr>
    <w:tblPr>
      <w:tblStyleRowBandSize w:val="1"/>
      <w:tblStyleColBandSize w:val="1"/>
    </w:tblPr>
    <w:tblStylePr w:type="firstRow">
      <w:pPr>
        <w:spacing w:before="0" w:after="0" w:line="240" w:lineRule="auto"/>
      </w:pPr>
      <w:rPr>
        <w:rFonts w:ascii="Calibri" w:eastAsia="Calibri" w:hAnsi="Calibri" w:cs="Calibri"/>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Calibri" w:hAnsi="Calibri" w:cs="Calibri"/>
        <w:b/>
        <w:bCs/>
      </w:rPr>
      <w:tblPr/>
      <w:tcPr>
        <w:tcBorders>
          <w:top w:val="sing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Calibri" w:hAnsi="Calibri" w:cs="Calibri"/>
        <w:b/>
        <w:bCs/>
      </w:rPr>
    </w:tblStylePr>
    <w:tblStylePr w:type="lastCol">
      <w:rPr>
        <w:rFonts w:ascii="Calibri" w:eastAsia="Calibri" w:hAnsi="Calibri" w:cs="Calibri"/>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DC1">
    <w:name w:val="toc 1"/>
    <w:basedOn w:val="Normal"/>
    <w:next w:val="Normal"/>
    <w:autoRedefine/>
    <w:uiPriority w:val="39"/>
    <w:unhideWhenUsed/>
    <w:rsid w:val="0052179E"/>
    <w:pPr>
      <w:spacing w:before="120" w:after="0"/>
    </w:pPr>
    <w:rPr>
      <w:rFonts w:asciiTheme="minorHAnsi" w:hAnsiTheme="minorHAnsi"/>
      <w:b/>
      <w:bCs/>
      <w:i/>
      <w:iCs/>
      <w:sz w:val="24"/>
      <w:szCs w:val="24"/>
    </w:rPr>
  </w:style>
  <w:style w:type="paragraph" w:styleId="TDC2">
    <w:name w:val="toc 2"/>
    <w:basedOn w:val="Normal"/>
    <w:next w:val="Normal"/>
    <w:autoRedefine/>
    <w:uiPriority w:val="39"/>
    <w:unhideWhenUsed/>
    <w:rsid w:val="0052179E"/>
    <w:pPr>
      <w:spacing w:before="120" w:after="0"/>
      <w:ind w:left="220"/>
    </w:pPr>
    <w:rPr>
      <w:rFonts w:asciiTheme="minorHAnsi" w:hAnsiTheme="minorHAnsi"/>
      <w:b/>
      <w:bCs/>
    </w:rPr>
  </w:style>
  <w:style w:type="paragraph" w:styleId="TDC3">
    <w:name w:val="toc 3"/>
    <w:basedOn w:val="Normal"/>
    <w:next w:val="Normal"/>
    <w:autoRedefine/>
    <w:uiPriority w:val="39"/>
    <w:unhideWhenUsed/>
    <w:rsid w:val="0052179E"/>
    <w:pPr>
      <w:spacing w:after="0"/>
      <w:ind w:left="440"/>
    </w:pPr>
    <w:rPr>
      <w:rFonts w:asciiTheme="minorHAnsi" w:hAnsiTheme="minorHAnsi"/>
      <w:sz w:val="20"/>
      <w:szCs w:val="20"/>
    </w:rPr>
  </w:style>
  <w:style w:type="character" w:styleId="Hipervnculo">
    <w:name w:val="Hyperlink"/>
    <w:basedOn w:val="Fuentedeprrafopredeter"/>
    <w:uiPriority w:val="99"/>
    <w:unhideWhenUsed/>
    <w:rsid w:val="0052179E"/>
    <w:rPr>
      <w:color w:val="0000FF" w:themeColor="hyperlink"/>
      <w:u w:val="single"/>
    </w:rPr>
  </w:style>
  <w:style w:type="paragraph" w:styleId="TDC4">
    <w:name w:val="toc 4"/>
    <w:basedOn w:val="Normal"/>
    <w:next w:val="Normal"/>
    <w:autoRedefine/>
    <w:uiPriority w:val="39"/>
    <w:semiHidden/>
    <w:unhideWhenUsed/>
    <w:rsid w:val="0052179E"/>
    <w:pPr>
      <w:spacing w:after="0"/>
      <w:ind w:left="660"/>
    </w:pPr>
    <w:rPr>
      <w:rFonts w:asciiTheme="minorHAnsi" w:hAnsiTheme="minorHAnsi"/>
      <w:sz w:val="20"/>
      <w:szCs w:val="20"/>
    </w:rPr>
  </w:style>
  <w:style w:type="paragraph" w:styleId="TDC5">
    <w:name w:val="toc 5"/>
    <w:basedOn w:val="Normal"/>
    <w:next w:val="Normal"/>
    <w:autoRedefine/>
    <w:uiPriority w:val="39"/>
    <w:semiHidden/>
    <w:unhideWhenUsed/>
    <w:rsid w:val="0052179E"/>
    <w:pPr>
      <w:spacing w:after="0"/>
      <w:ind w:left="880"/>
    </w:pPr>
    <w:rPr>
      <w:rFonts w:asciiTheme="minorHAnsi" w:hAnsiTheme="minorHAnsi"/>
      <w:sz w:val="20"/>
      <w:szCs w:val="20"/>
    </w:rPr>
  </w:style>
  <w:style w:type="paragraph" w:styleId="TDC6">
    <w:name w:val="toc 6"/>
    <w:basedOn w:val="Normal"/>
    <w:next w:val="Normal"/>
    <w:autoRedefine/>
    <w:uiPriority w:val="39"/>
    <w:semiHidden/>
    <w:unhideWhenUsed/>
    <w:rsid w:val="0052179E"/>
    <w:pPr>
      <w:spacing w:after="0"/>
      <w:ind w:left="1100"/>
    </w:pPr>
    <w:rPr>
      <w:rFonts w:asciiTheme="minorHAnsi" w:hAnsiTheme="minorHAnsi"/>
      <w:sz w:val="20"/>
      <w:szCs w:val="20"/>
    </w:rPr>
  </w:style>
  <w:style w:type="paragraph" w:styleId="TDC7">
    <w:name w:val="toc 7"/>
    <w:basedOn w:val="Normal"/>
    <w:next w:val="Normal"/>
    <w:autoRedefine/>
    <w:uiPriority w:val="39"/>
    <w:semiHidden/>
    <w:unhideWhenUsed/>
    <w:rsid w:val="0052179E"/>
    <w:pPr>
      <w:spacing w:after="0"/>
      <w:ind w:left="1320"/>
    </w:pPr>
    <w:rPr>
      <w:rFonts w:asciiTheme="minorHAnsi" w:hAnsiTheme="minorHAnsi"/>
      <w:sz w:val="20"/>
      <w:szCs w:val="20"/>
    </w:rPr>
  </w:style>
  <w:style w:type="paragraph" w:styleId="TDC8">
    <w:name w:val="toc 8"/>
    <w:basedOn w:val="Normal"/>
    <w:next w:val="Normal"/>
    <w:autoRedefine/>
    <w:uiPriority w:val="39"/>
    <w:semiHidden/>
    <w:unhideWhenUsed/>
    <w:rsid w:val="0052179E"/>
    <w:pPr>
      <w:spacing w:after="0"/>
      <w:ind w:left="1540"/>
    </w:pPr>
    <w:rPr>
      <w:rFonts w:asciiTheme="minorHAnsi" w:hAnsiTheme="minorHAnsi"/>
      <w:sz w:val="20"/>
      <w:szCs w:val="20"/>
    </w:rPr>
  </w:style>
  <w:style w:type="paragraph" w:styleId="TDC9">
    <w:name w:val="toc 9"/>
    <w:basedOn w:val="Normal"/>
    <w:next w:val="Normal"/>
    <w:autoRedefine/>
    <w:uiPriority w:val="39"/>
    <w:semiHidden/>
    <w:unhideWhenUsed/>
    <w:rsid w:val="0052179E"/>
    <w:pPr>
      <w:spacing w:after="0"/>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GlQFslepWAga3DRaeyeu2Nm6yQ==">CgMxLjA4AHIhMTUyU1A3N3BZdndudkI5OURJOEFiQjNnTnY1dGtITVRa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38F2B7A-5293-B24D-8A0C-BE3DDD5BC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28</Pages>
  <Words>4890</Words>
  <Characters>26900</Characters>
  <Application>Microsoft Office Word</Application>
  <DocSecurity>0</DocSecurity>
  <Lines>224</Lines>
  <Paragraphs>63</Paragraphs>
  <ScaleCrop>false</ScaleCrop>
  <Company/>
  <LinksUpToDate>false</LinksUpToDate>
  <CharactersWithSpaces>31727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alvaro.boh@gmail.com</cp:lastModifiedBy>
  <cp:revision>4</cp:revision>
  <dcterms:created xsi:type="dcterms:W3CDTF">2025-11-14T05:25:00Z</dcterms:created>
  <dcterms:modified xsi:type="dcterms:W3CDTF">2025-11-14T06:53:00Z</dcterms:modified>
</cp:coreProperties>
</file>